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C22" w:rsidRDefault="00817E98" w:rsidP="00870C22">
      <w:pPr>
        <w:jc w:val="both"/>
        <w:rPr>
          <w:rFonts w:ascii="Arial" w:eastAsia="Arial" w:hAnsi="Arial" w:cs="Arial"/>
          <w:sz w:val="16"/>
          <w:szCs w:val="16"/>
        </w:rPr>
      </w:pPr>
      <w:r w:rsidRPr="00870C22">
        <w:rPr>
          <w:rFonts w:ascii="Arial" w:eastAsia="Arial" w:hAnsi="Arial" w:cs="Arial"/>
          <w:sz w:val="16"/>
          <w:szCs w:val="16"/>
        </w:rPr>
        <w:t>This Trade Service Supplement supplements the General Trade Terms and</w:t>
      </w:r>
      <w:r w:rsidRPr="00870C22">
        <w:rPr>
          <w:rFonts w:ascii="Arial" w:hAnsi="Arial" w:cs="Arial"/>
          <w:sz w:val="16"/>
          <w:szCs w:val="16"/>
        </w:rPr>
        <w:t xml:space="preserve"> </w:t>
      </w:r>
      <w:r w:rsidRPr="00870C22">
        <w:rPr>
          <w:rFonts w:ascii="Arial" w:eastAsia="Arial" w:hAnsi="Arial" w:cs="Arial"/>
          <w:sz w:val="16"/>
          <w:szCs w:val="16"/>
          <w:lang w:val="en-US"/>
        </w:rPr>
        <w:t>Global Master Trade Terms and</w:t>
      </w:r>
      <w:r w:rsidRPr="00870C22">
        <w:rPr>
          <w:rFonts w:ascii="Arial" w:eastAsia="Arial" w:hAnsi="Arial" w:cs="Arial"/>
          <w:sz w:val="16"/>
          <w:szCs w:val="16"/>
        </w:rPr>
        <w:t xml:space="preserve"> applies to an DLC We issue on Your Instruction or otherwise on Your behalf. All LC referred to in this Agreement means domestic LC only.</w:t>
      </w:r>
    </w:p>
    <w:p w:rsidR="00817E98" w:rsidRPr="00870C22" w:rsidRDefault="00817E98" w:rsidP="00870C22">
      <w:pPr>
        <w:jc w:val="both"/>
        <w:rPr>
          <w:rFonts w:ascii="Arial" w:eastAsia="Arial" w:hAnsi="Arial" w:cs="Arial"/>
          <w:sz w:val="16"/>
          <w:szCs w:val="16"/>
        </w:rPr>
      </w:pPr>
      <w:r w:rsidRPr="00870C22">
        <w:rPr>
          <w:rFonts w:ascii="Arial" w:eastAsia="Arial" w:hAnsi="Arial" w:cs="Arial"/>
          <w:sz w:val="16"/>
          <w:szCs w:val="16"/>
        </w:rPr>
        <w:t xml:space="preserve"> </w:t>
      </w:r>
    </w:p>
    <w:p w:rsidR="00817E98" w:rsidRPr="00870C22" w:rsidRDefault="00817E98" w:rsidP="00870C22">
      <w:pPr>
        <w:pStyle w:val="ListParagraph"/>
        <w:numPr>
          <w:ilvl w:val="0"/>
          <w:numId w:val="8"/>
        </w:numPr>
        <w:spacing w:before="100"/>
        <w:ind w:left="504" w:hanging="504"/>
        <w:jc w:val="both"/>
        <w:rPr>
          <w:rFonts w:ascii="Arial" w:eastAsia="Arial" w:hAnsi="Arial"/>
          <w:sz w:val="16"/>
          <w:szCs w:val="16"/>
        </w:rPr>
      </w:pPr>
      <w:r w:rsidRPr="00870C22">
        <w:rPr>
          <w:rFonts w:ascii="Arial" w:eastAsia="Arial" w:hAnsi="Arial"/>
          <w:sz w:val="16"/>
          <w:szCs w:val="16"/>
        </w:rPr>
        <w:t xml:space="preserve">Unless otherwise specified in the Application Form: </w:t>
      </w:r>
    </w:p>
    <w:p w:rsidR="00817E98" w:rsidRPr="00870C22" w:rsidRDefault="00817E98" w:rsidP="00F94048">
      <w:pPr>
        <w:pStyle w:val="ListParagraph"/>
        <w:numPr>
          <w:ilvl w:val="0"/>
          <w:numId w:val="9"/>
        </w:numPr>
        <w:tabs>
          <w:tab w:val="left" w:pos="540"/>
        </w:tabs>
        <w:spacing w:before="40"/>
        <w:ind w:left="907" w:hanging="403"/>
        <w:jc w:val="both"/>
        <w:rPr>
          <w:rFonts w:ascii="Arial" w:eastAsia="Arial" w:hAnsi="Arial"/>
          <w:sz w:val="16"/>
          <w:szCs w:val="16"/>
        </w:rPr>
      </w:pPr>
      <w:r w:rsidRPr="00870C22">
        <w:rPr>
          <w:rFonts w:ascii="Arial" w:eastAsia="Arial" w:hAnsi="Arial"/>
          <w:sz w:val="16"/>
          <w:szCs w:val="16"/>
        </w:rPr>
        <w:t xml:space="preserve">the LC must be issued subject to the Rule on the Settlement of Domestic Letter of Credit (Public Notice [2016] No. 10 by both PBOC and CBRC. </w:t>
      </w:r>
    </w:p>
    <w:p w:rsidR="00870C22" w:rsidRPr="00870C22" w:rsidRDefault="00817E98" w:rsidP="00F94048">
      <w:pPr>
        <w:pStyle w:val="ListParagraph"/>
        <w:numPr>
          <w:ilvl w:val="0"/>
          <w:numId w:val="9"/>
        </w:numPr>
        <w:tabs>
          <w:tab w:val="left" w:pos="540"/>
        </w:tabs>
        <w:spacing w:before="40"/>
        <w:ind w:left="907" w:hanging="403"/>
        <w:jc w:val="both"/>
        <w:rPr>
          <w:rFonts w:ascii="Arial" w:eastAsia="Arial" w:hAnsi="Arial"/>
          <w:sz w:val="16"/>
          <w:szCs w:val="16"/>
        </w:rPr>
      </w:pPr>
      <w:r w:rsidRPr="00870C22">
        <w:rPr>
          <w:rFonts w:ascii="Arial" w:eastAsia="Arial" w:hAnsi="Arial"/>
          <w:sz w:val="16"/>
          <w:szCs w:val="16"/>
        </w:rPr>
        <w:t xml:space="preserve">the LC can only be issued for domestic transactions between domestic entities in CNY.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2</w:t>
      </w:r>
      <w:r w:rsidRPr="00870C22">
        <w:rPr>
          <w:rFonts w:ascii="Arial" w:eastAsia="Arial" w:hAnsi="Arial" w:cs="Arial"/>
          <w:sz w:val="16"/>
          <w:szCs w:val="16"/>
        </w:rPr>
        <w:tab/>
      </w:r>
      <w:r w:rsidR="00817E98" w:rsidRPr="00870C22">
        <w:rPr>
          <w:rFonts w:ascii="Arial" w:eastAsia="Arial" w:hAnsi="Arial" w:cs="Arial"/>
          <w:sz w:val="16"/>
          <w:szCs w:val="16"/>
        </w:rPr>
        <w:t xml:space="preserve">We retain the right to advise and/or restrict the availability to honour or negotiate the LC to such person(s) We specify, even if You stipulate otherwise in the Application Form.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3</w:t>
      </w:r>
      <w:r w:rsidRPr="00870C22">
        <w:rPr>
          <w:rFonts w:ascii="Arial" w:eastAsia="Arial" w:hAnsi="Arial" w:cs="Arial"/>
          <w:sz w:val="16"/>
          <w:szCs w:val="16"/>
        </w:rPr>
        <w:tab/>
      </w:r>
      <w:r w:rsidR="00817E98" w:rsidRPr="00870C22">
        <w:rPr>
          <w:rFonts w:ascii="Arial" w:eastAsia="Arial" w:hAnsi="Arial" w:cs="Arial"/>
          <w:sz w:val="16"/>
          <w:szCs w:val="16"/>
        </w:rPr>
        <w:t xml:space="preserve">We will honour (for Your account) all presentations made in compliance with the terms of the LC.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4</w:t>
      </w:r>
      <w:r w:rsidRPr="00870C22">
        <w:rPr>
          <w:rFonts w:ascii="Arial" w:eastAsia="Arial" w:hAnsi="Arial" w:cs="Arial"/>
          <w:sz w:val="16"/>
          <w:szCs w:val="16"/>
        </w:rPr>
        <w:tab/>
      </w:r>
      <w:r w:rsidR="00817E98" w:rsidRPr="00870C22">
        <w:rPr>
          <w:rFonts w:ascii="Arial" w:eastAsia="Arial" w:hAnsi="Arial" w:cs="Arial"/>
          <w:sz w:val="16"/>
          <w:szCs w:val="16"/>
        </w:rPr>
        <w:t>We may reject any non-complying presentation under the LC even if:</w:t>
      </w:r>
    </w:p>
    <w:p w:rsidR="00817E98" w:rsidRPr="00870C22" w:rsidRDefault="00817E98" w:rsidP="00F94048">
      <w:pPr>
        <w:pStyle w:val="ListParagraph"/>
        <w:numPr>
          <w:ilvl w:val="0"/>
          <w:numId w:val="10"/>
        </w:numPr>
        <w:tabs>
          <w:tab w:val="left" w:pos="540"/>
        </w:tabs>
        <w:spacing w:before="40"/>
        <w:ind w:left="907" w:hanging="403"/>
        <w:jc w:val="both"/>
        <w:rPr>
          <w:rFonts w:ascii="Arial" w:eastAsia="Arial" w:hAnsi="Arial"/>
          <w:sz w:val="16"/>
          <w:szCs w:val="16"/>
        </w:rPr>
      </w:pPr>
      <w:r w:rsidRPr="00870C22">
        <w:rPr>
          <w:rFonts w:ascii="Arial" w:eastAsia="Arial" w:hAnsi="Arial"/>
          <w:sz w:val="16"/>
          <w:szCs w:val="16"/>
        </w:rPr>
        <w:t xml:space="preserve">We have Notified You that the presentation was compliant; or </w:t>
      </w:r>
    </w:p>
    <w:p w:rsidR="00817E98" w:rsidRPr="00870C22" w:rsidRDefault="00817E98" w:rsidP="00F94048">
      <w:pPr>
        <w:pStyle w:val="ListParagraph"/>
        <w:numPr>
          <w:ilvl w:val="0"/>
          <w:numId w:val="10"/>
        </w:numPr>
        <w:tabs>
          <w:tab w:val="left" w:pos="540"/>
        </w:tabs>
        <w:spacing w:before="40"/>
        <w:ind w:left="907" w:hanging="403"/>
        <w:jc w:val="both"/>
        <w:rPr>
          <w:rFonts w:ascii="Arial" w:eastAsia="Arial" w:hAnsi="Arial"/>
          <w:sz w:val="16"/>
          <w:szCs w:val="16"/>
        </w:rPr>
      </w:pPr>
      <w:r w:rsidRPr="00870C22">
        <w:rPr>
          <w:rFonts w:ascii="Arial" w:eastAsia="Arial" w:hAnsi="Arial"/>
          <w:sz w:val="16"/>
          <w:szCs w:val="16"/>
        </w:rPr>
        <w:t xml:space="preserve">You Instruct Us to waive all discrepancies We have advised You. </w:t>
      </w:r>
    </w:p>
    <w:p w:rsidR="00817E98" w:rsidRPr="00870C22" w:rsidRDefault="00817E98"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5</w:t>
      </w:r>
      <w:r w:rsidR="00870C22" w:rsidRPr="00870C22">
        <w:rPr>
          <w:rFonts w:ascii="Arial" w:eastAsia="Arial" w:hAnsi="Arial" w:cs="Arial"/>
          <w:sz w:val="16"/>
          <w:szCs w:val="16"/>
        </w:rPr>
        <w:tab/>
      </w:r>
      <w:r w:rsidRPr="00870C22">
        <w:rPr>
          <w:rFonts w:ascii="Arial" w:eastAsia="Arial" w:hAnsi="Arial" w:cs="Arial"/>
          <w:sz w:val="16"/>
          <w:szCs w:val="16"/>
        </w:rPr>
        <w:t xml:space="preserve">If We receive a complying presentation We will comply with Our Reimbursable Payment Obligation even if We mistakenly inform You that the presentation was non- compliant. We are not liable to You for any Losses You suffer or incur as a result of such mistake. </w:t>
      </w:r>
    </w:p>
    <w:p w:rsidR="00817E98" w:rsidRPr="00870C22" w:rsidRDefault="00817E98"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6</w:t>
      </w:r>
      <w:r w:rsidR="00870C22" w:rsidRPr="00870C22">
        <w:rPr>
          <w:rFonts w:ascii="Arial" w:eastAsia="Arial" w:hAnsi="Arial" w:cs="Arial"/>
          <w:sz w:val="16"/>
          <w:szCs w:val="16"/>
        </w:rPr>
        <w:tab/>
      </w:r>
      <w:r w:rsidRPr="00870C22">
        <w:rPr>
          <w:rFonts w:ascii="Arial" w:eastAsia="Arial" w:hAnsi="Arial" w:cs="Arial"/>
          <w:sz w:val="16"/>
          <w:szCs w:val="16"/>
        </w:rPr>
        <w:t xml:space="preserve">We may select the advising bank without consulting You even if You stipulate an advising bank in the Application Form. </w:t>
      </w:r>
    </w:p>
    <w:p w:rsidR="00817E98" w:rsidRPr="00870C22" w:rsidRDefault="00870C22" w:rsidP="00870C22">
      <w:pPr>
        <w:spacing w:before="100"/>
        <w:ind w:left="504" w:hanging="504"/>
        <w:jc w:val="both"/>
        <w:rPr>
          <w:rFonts w:ascii="Arial" w:eastAsia="Arial" w:hAnsi="Arial" w:cs="Arial"/>
          <w:sz w:val="16"/>
          <w:szCs w:val="16"/>
        </w:rPr>
      </w:pPr>
      <w:r w:rsidRPr="00870C22">
        <w:rPr>
          <w:rFonts w:ascii="Arial" w:eastAsia="Arial" w:hAnsi="Arial" w:cs="Arial"/>
          <w:sz w:val="16"/>
          <w:szCs w:val="16"/>
        </w:rPr>
        <w:t>7</w:t>
      </w:r>
      <w:r w:rsidRPr="00870C22">
        <w:rPr>
          <w:rFonts w:ascii="Arial" w:eastAsia="Arial" w:hAnsi="Arial" w:cs="Arial"/>
          <w:sz w:val="16"/>
          <w:szCs w:val="16"/>
        </w:rPr>
        <w:tab/>
      </w:r>
      <w:r w:rsidR="00817E98" w:rsidRPr="00870C22">
        <w:rPr>
          <w:rFonts w:ascii="Arial" w:eastAsia="Arial" w:hAnsi="Arial" w:cs="Arial"/>
          <w:sz w:val="16"/>
          <w:szCs w:val="16"/>
        </w:rPr>
        <w:t xml:space="preserve">The terms in this Trade Service Supplement will extend to all extensions, renewals, amendments, modifications, replacements or variations of the LC. </w:t>
      </w:r>
    </w:p>
    <w:p w:rsidR="00817E98" w:rsidRPr="00870C22" w:rsidRDefault="00870C22" w:rsidP="00870C22">
      <w:pPr>
        <w:ind w:left="504" w:hanging="504"/>
        <w:jc w:val="both"/>
        <w:rPr>
          <w:rFonts w:ascii="Arial" w:hAnsi="Arial" w:cs="Arial"/>
          <w:sz w:val="16"/>
          <w:szCs w:val="16"/>
        </w:rPr>
      </w:pPr>
      <w:r w:rsidRPr="00870C22">
        <w:rPr>
          <w:rFonts w:ascii="Arial" w:eastAsia="Arial" w:hAnsi="Arial" w:cs="Arial"/>
          <w:sz w:val="16"/>
          <w:szCs w:val="16"/>
        </w:rPr>
        <w:t>8</w:t>
      </w:r>
      <w:r>
        <w:rPr>
          <w:rFonts w:ascii="Arial" w:eastAsia="Arial" w:hAnsi="Arial" w:cs="Arial"/>
          <w:sz w:val="16"/>
          <w:szCs w:val="16"/>
        </w:rPr>
        <w:tab/>
      </w:r>
      <w:r w:rsidRPr="00870C22">
        <w:rPr>
          <w:rFonts w:ascii="Arial" w:eastAsia="Arial" w:hAnsi="Arial" w:cs="Arial"/>
          <w:sz w:val="16"/>
          <w:szCs w:val="16"/>
        </w:rPr>
        <w:t>Y</w:t>
      </w:r>
      <w:r w:rsidR="00817E98" w:rsidRPr="00870C22">
        <w:rPr>
          <w:rFonts w:ascii="Arial" w:eastAsia="Arial" w:hAnsi="Arial" w:cs="Arial"/>
          <w:sz w:val="16"/>
          <w:szCs w:val="16"/>
        </w:rPr>
        <w:t>ou will not, without Our prior written consent, assign any of the proceeds of the LC to any person.</w:t>
      </w:r>
    </w:p>
    <w:p w:rsidR="00817E98" w:rsidRDefault="00817E98" w:rsidP="00EA4F08">
      <w:pPr>
        <w:tabs>
          <w:tab w:val="left" w:pos="500"/>
        </w:tabs>
        <w:spacing w:line="248" w:lineRule="auto"/>
        <w:ind w:left="500" w:right="40"/>
        <w:rPr>
          <w:rFonts w:ascii="Arial" w:eastAsia="Arial" w:hAnsi="Arial"/>
          <w:sz w:val="16"/>
        </w:rPr>
      </w:pPr>
    </w:p>
    <w:p w:rsidR="00817E98" w:rsidRDefault="00EA4F08" w:rsidP="00870C22">
      <w:pPr>
        <w:spacing w:line="276" w:lineRule="auto"/>
        <w:jc w:val="both"/>
        <w:rPr>
          <w:rFonts w:ascii="SimSun" w:eastAsia="SimSun" w:hAnsi="SimSun"/>
          <w:sz w:val="16"/>
          <w:szCs w:val="16"/>
          <w:lang w:eastAsia="zh-CN"/>
        </w:rPr>
      </w:pPr>
      <w:r>
        <w:rPr>
          <w:lang w:eastAsia="zh-CN"/>
        </w:rPr>
        <w:br w:type="page"/>
      </w:r>
      <w:r w:rsidR="00817E98" w:rsidRPr="00870C22">
        <w:rPr>
          <w:rFonts w:ascii="SimSun" w:eastAsia="SimSun" w:hAnsi="SimSun"/>
          <w:sz w:val="16"/>
          <w:szCs w:val="16"/>
          <w:lang w:eastAsia="zh-CN"/>
        </w:rPr>
        <w:t>本贸易服务补充协议是对一般贸易条款</w:t>
      </w:r>
      <w:r w:rsidR="00817E98" w:rsidRPr="00870C22">
        <w:rPr>
          <w:rFonts w:ascii="SimSun" w:eastAsia="SimSun" w:hAnsi="SimSun" w:hint="eastAsia"/>
          <w:sz w:val="16"/>
          <w:szCs w:val="16"/>
          <w:lang w:eastAsia="zh-CN"/>
        </w:rPr>
        <w:t>及全球主贸易条款</w:t>
      </w:r>
      <w:r w:rsidR="00817E98" w:rsidRPr="00870C22">
        <w:rPr>
          <w:rFonts w:ascii="SimSun" w:eastAsia="SimSun" w:hAnsi="SimSun"/>
          <w:sz w:val="16"/>
          <w:szCs w:val="16"/>
          <w:lang w:eastAsia="zh-CN"/>
        </w:rPr>
        <w:t>的补充，适用于本行按照客户的指示或以其它方式代表客户开立的国内信用证。本协议中凡提及信用证，仅指国内信用证。</w:t>
      </w:r>
    </w:p>
    <w:p w:rsidR="00870C22" w:rsidRPr="00870C22" w:rsidRDefault="00870C22" w:rsidP="00870C22">
      <w:pPr>
        <w:spacing w:line="276" w:lineRule="auto"/>
        <w:jc w:val="both"/>
        <w:rPr>
          <w:rFonts w:ascii="SimSun" w:eastAsia="SimSun" w:hAnsi="SimSun"/>
          <w:sz w:val="16"/>
          <w:szCs w:val="16"/>
          <w:lang w:eastAsia="zh-CN"/>
        </w:rPr>
      </w:pP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 除在申请表中另有规定之外： </w:t>
      </w:r>
    </w:p>
    <w:p w:rsidR="00817E98" w:rsidRPr="00870C22" w:rsidRDefault="00817E98" w:rsidP="00F94048">
      <w:pPr>
        <w:pStyle w:val="ListParagraph"/>
        <w:numPr>
          <w:ilvl w:val="0"/>
          <w:numId w:val="12"/>
        </w:numPr>
        <w:tabs>
          <w:tab w:val="left" w:pos="540"/>
        </w:tabs>
        <w:spacing w:before="40"/>
        <w:ind w:left="907" w:hanging="403"/>
        <w:jc w:val="both"/>
        <w:rPr>
          <w:rFonts w:ascii="SimSun" w:hAnsi="SimSun"/>
          <w:sz w:val="16"/>
          <w:szCs w:val="16"/>
        </w:rPr>
      </w:pPr>
      <w:r w:rsidRPr="00870C22">
        <w:rPr>
          <w:rFonts w:ascii="SimSun" w:hAnsi="SimSun"/>
          <w:sz w:val="16"/>
          <w:szCs w:val="16"/>
        </w:rPr>
        <w:t>信用证必须按照《国内信用证结算办法》（中国人民银行、中国银行业监督管理委员会[2016]第10号公告）规定开立。</w:t>
      </w:r>
    </w:p>
    <w:p w:rsidR="00817E98" w:rsidRPr="00870C22" w:rsidRDefault="00817E98" w:rsidP="00F94048">
      <w:pPr>
        <w:pStyle w:val="ListParagraph"/>
        <w:numPr>
          <w:ilvl w:val="0"/>
          <w:numId w:val="12"/>
        </w:numPr>
        <w:tabs>
          <w:tab w:val="left" w:pos="540"/>
        </w:tabs>
        <w:spacing w:before="40"/>
        <w:ind w:left="907" w:hanging="403"/>
        <w:jc w:val="both"/>
        <w:rPr>
          <w:rFonts w:ascii="SimSun" w:hAnsi="SimSun"/>
          <w:sz w:val="16"/>
          <w:szCs w:val="16"/>
        </w:rPr>
      </w:pPr>
      <w:r w:rsidRPr="00870C22">
        <w:rPr>
          <w:rFonts w:ascii="SimSun" w:hAnsi="SimSun"/>
          <w:sz w:val="16"/>
          <w:szCs w:val="16"/>
        </w:rPr>
        <w:t xml:space="preserve">信用证仅可为国内主体的境内人民币交易开立。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即使客户在申请表中另有规定，本行仍然保留通知和/或限制向本行指定的人员承付或议付信用证的权利。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本行将承付（费用由客户承担）与信用证条款相符的所有交 单。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本行可以拒付信用证项下的任何不符点交单，即使： </w:t>
      </w:r>
    </w:p>
    <w:p w:rsidR="00817E98" w:rsidRPr="00870C22" w:rsidRDefault="00817E98" w:rsidP="00F94048">
      <w:pPr>
        <w:pStyle w:val="ListParagraph"/>
        <w:numPr>
          <w:ilvl w:val="0"/>
          <w:numId w:val="13"/>
        </w:numPr>
        <w:tabs>
          <w:tab w:val="left" w:pos="540"/>
        </w:tabs>
        <w:spacing w:before="40"/>
        <w:ind w:left="907" w:hanging="403"/>
        <w:jc w:val="both"/>
        <w:rPr>
          <w:rFonts w:ascii="SimSun" w:hAnsi="SimSun"/>
          <w:sz w:val="16"/>
          <w:szCs w:val="16"/>
        </w:rPr>
      </w:pPr>
      <w:r w:rsidRPr="00870C22">
        <w:rPr>
          <w:rFonts w:ascii="SimSun" w:hAnsi="SimSun"/>
          <w:sz w:val="16"/>
          <w:szCs w:val="16"/>
        </w:rPr>
        <w:t xml:space="preserve">本行已经通知客户交单相符；或 </w:t>
      </w:r>
    </w:p>
    <w:p w:rsidR="00817E98" w:rsidRPr="00870C22" w:rsidRDefault="00817E98" w:rsidP="00F94048">
      <w:pPr>
        <w:pStyle w:val="ListParagraph"/>
        <w:numPr>
          <w:ilvl w:val="0"/>
          <w:numId w:val="13"/>
        </w:numPr>
        <w:tabs>
          <w:tab w:val="left" w:pos="540"/>
        </w:tabs>
        <w:spacing w:before="40"/>
        <w:ind w:left="907" w:hanging="403"/>
        <w:jc w:val="both"/>
        <w:rPr>
          <w:rFonts w:ascii="SimSun" w:hAnsi="SimSun"/>
          <w:sz w:val="16"/>
          <w:szCs w:val="16"/>
        </w:rPr>
      </w:pPr>
      <w:r w:rsidRPr="00870C22">
        <w:rPr>
          <w:rFonts w:ascii="SimSun" w:hAnsi="SimSun"/>
          <w:sz w:val="16"/>
          <w:szCs w:val="16"/>
        </w:rPr>
        <w:t>客户指示本行放弃本行已经通知客户的所有不符点。</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如果本行收到相符交单，本行将遵守本行的可获偿支付义务，即使本行错误地通知客户交单中存在不符点。对于客户 因该等错误通知而遭受或发生的任何损失，本行概不对客户承担责任。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 xml:space="preserve">本行无需与客户协商即可选择通知行，即使客户在申请表中已选择了一家通知行。 </w:t>
      </w:r>
    </w:p>
    <w:p w:rsidR="00817E98"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贸易服务补充协议的条款适用于信用证的所有延期、延展、 变更、修改、替代或改动。</w:t>
      </w:r>
    </w:p>
    <w:p w:rsidR="00405DBD" w:rsidRPr="00870C22" w:rsidRDefault="00817E98" w:rsidP="00F94048">
      <w:pPr>
        <w:pStyle w:val="ListParagraph"/>
        <w:numPr>
          <w:ilvl w:val="0"/>
          <w:numId w:val="11"/>
        </w:numPr>
        <w:spacing w:before="100"/>
        <w:ind w:left="504" w:hanging="504"/>
        <w:jc w:val="both"/>
        <w:rPr>
          <w:rFonts w:ascii="SimSun" w:hAnsi="SimSun"/>
          <w:sz w:val="16"/>
          <w:szCs w:val="16"/>
        </w:rPr>
      </w:pPr>
      <w:r w:rsidRPr="00870C22">
        <w:rPr>
          <w:rFonts w:ascii="SimSun" w:hAnsi="SimSun"/>
          <w:sz w:val="16"/>
          <w:szCs w:val="16"/>
        </w:rPr>
        <w:t>未经本行事先书面同意，客户不得向任何人转让信用证项下的任何清偿款项。</w:t>
      </w:r>
    </w:p>
    <w:sectPr w:rsidR="00405DBD" w:rsidRPr="00870C22" w:rsidSect="005E5F3D">
      <w:headerReference w:type="even" r:id="rId7"/>
      <w:headerReference w:type="default" r:id="rId8"/>
      <w:footerReference w:type="even" r:id="rId9"/>
      <w:footerReference w:type="default" r:id="rId10"/>
      <w:headerReference w:type="first" r:id="rId11"/>
      <w:footerReference w:type="first" r:id="rId12"/>
      <w:pgSz w:w="11906" w:h="16838"/>
      <w:pgMar w:top="1417" w:right="652" w:bottom="1248" w:left="907" w:header="340" w:footer="0" w:gutter="0"/>
      <w:cols w:num="2" w:space="34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4401" w:rsidRDefault="00974401" w:rsidP="008561E5">
      <w:r>
        <w:separator/>
      </w:r>
    </w:p>
  </w:endnote>
  <w:endnote w:type="continuationSeparator" w:id="0">
    <w:p w:rsidR="00974401" w:rsidRDefault="00974401" w:rsidP="008561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3F1AE9" w:rsidTr="003F1AE9">
      <w:tc>
        <w:tcPr>
          <w:tcW w:w="170" w:type="dxa"/>
          <w:shd w:val="clear" w:color="FFFFFF" w:fill="auto"/>
          <w:textDirection w:val="btLr"/>
        </w:tcPr>
        <w:p w:rsidR="003F1AE9" w:rsidRDefault="003F1AE9" w:rsidP="003F1AE9"/>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1176"/>
          </w:tblGrid>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1227"/>
                  <w:gridCol w:w="7698"/>
                  <w:gridCol w:w="2231"/>
                </w:tblGrid>
                <w:tr w:rsidR="00405DBD">
                  <w:tc>
                    <w:tcPr>
                      <w:tcW w:w="550" w:type="pct"/>
                      <w:vAlign w:val="bottom"/>
                    </w:tcPr>
                    <w:p w:rsidR="003F1AE9" w:rsidRDefault="003F1AE9" w:rsidP="003F1AE9"/>
                  </w:tc>
                  <w:tc>
                    <w:tcPr>
                      <w:tcW w:w="3450" w:type="pct"/>
                    </w:tcPr>
                    <w:p w:rsidR="00405DBD" w:rsidRDefault="00405DBD"/>
                  </w:tc>
                  <w:tc>
                    <w:tcPr>
                      <w:tcW w:w="1000" w:type="pct"/>
                    </w:tcPr>
                    <w:p w:rsidR="00405DBD" w:rsidRDefault="00405DBD"/>
                  </w:tc>
                </w:tr>
              </w:tbl>
              <w:p w:rsidR="00405DBD" w:rsidRDefault="00405DBD"/>
            </w:tc>
          </w:tr>
          <w:tr w:rsidR="00405DBD">
            <w:tc>
              <w:tcPr>
                <w:tcW w:w="5000" w:type="pct"/>
                <w:vAlign w:val="bottom"/>
              </w:tcPr>
              <w:p w:rsidR="00405DBD" w:rsidRDefault="00405DBD">
                <w:pPr>
                  <w:pStyle w:val="Tiny"/>
                </w:pPr>
              </w:p>
            </w:tc>
          </w:tr>
          <w:tr w:rsidR="00405DBD">
            <w:tc>
              <w:tcPr>
                <w:tcW w:w="5000" w:type="pct"/>
                <w:vAlign w:val="bottom"/>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481742">
                      <w:pPr>
                        <w:pStyle w:val="TableBody1"/>
                      </w:pPr>
                      <w:r>
                        <w:rPr>
                          <w:rStyle w:val="EnglishSCBColor"/>
                        </w:rPr>
                        <w:t>© Copyright 2008 Standard Chartered Bank. All rights reserved.</w:t>
                      </w:r>
                      <w:r>
                        <w:t xml:space="preserve"> </w:t>
                      </w:r>
                    </w:p>
                  </w:tc>
                  <w:tc>
                    <w:tcPr>
                      <w:tcW w:w="2400" w:type="pct"/>
                    </w:tcPr>
                    <w:p w:rsidR="00405DBD" w:rsidRDefault="00481742">
                      <w:pPr>
                        <w:pStyle w:val="TableBody1"/>
                        <w:jc w:val="right"/>
                      </w:pPr>
                      <w:r>
                        <w:rPr>
                          <w:rStyle w:val="EnglishSCBColor"/>
                        </w:rPr>
                        <w:t>TradeServiceSupplement_TransferofLC_2008_v1</w:t>
                      </w:r>
                    </w:p>
                  </w:tc>
                  <w:tc>
                    <w:tcPr>
                      <w:tcW w:w="500" w:type="pct"/>
                    </w:tcPr>
                    <w:p w:rsidR="00405DBD" w:rsidRDefault="00481742">
                      <w:pPr>
                        <w:pStyle w:val="TableBody1English"/>
                        <w:jc w:val="right"/>
                      </w:pPr>
                      <w:r>
                        <w:t xml:space="preserve">Page </w:t>
                      </w:r>
                      <w:r w:rsidR="002E7D16">
                        <w:fldChar w:fldCharType="begin"/>
                      </w:r>
                      <w:r w:rsidR="00EC698F">
                        <w:instrText xml:space="preserve"> PAGE \* Arabic \* MERGEFORMAT </w:instrText>
                      </w:r>
                      <w:r w:rsidR="002E7D16">
                        <w:fldChar w:fldCharType="separate"/>
                      </w:r>
                      <w:r>
                        <w:rPr>
                          <w:noProof/>
                        </w:rPr>
                        <w:t>?</w:t>
                      </w:r>
                      <w:r w:rsidR="002E7D16">
                        <w:fldChar w:fldCharType="end"/>
                      </w:r>
                      <w:r>
                        <w:t xml:space="preserve"> of </w:t>
                      </w:r>
                      <w:r w:rsidR="00A074E6">
                        <w:rPr>
                          <w:noProof/>
                        </w:rPr>
                        <w:fldChar w:fldCharType="begin"/>
                      </w:r>
                      <w:r w:rsidR="00A074E6">
                        <w:rPr>
                          <w:noProof/>
                        </w:rPr>
                        <w:instrText xml:space="preserve"> NUMPAGES \* Arabic \* MERGEFORMAT </w:instrText>
                      </w:r>
                      <w:r w:rsidR="00A074E6">
                        <w:rPr>
                          <w:noProof/>
                        </w:rPr>
                        <w:fldChar w:fldCharType="separate"/>
                      </w:r>
                      <w:r>
                        <w:rPr>
                          <w:noProof/>
                        </w:rPr>
                        <w:t>??</w:t>
                      </w:r>
                      <w:r w:rsidR="00A074E6">
                        <w:rPr>
                          <w:noProof/>
                        </w:rPr>
                        <w:fldChar w:fldCharType="end"/>
                      </w:r>
                    </w:p>
                  </w:tc>
                </w:tr>
              </w:tbl>
              <w:p w:rsidR="00405DBD" w:rsidRDefault="00405DBD"/>
            </w:tc>
          </w:tr>
        </w:tbl>
        <w:p w:rsidR="003F1AE9" w:rsidRDefault="003F1AE9" w:rsidP="003F1AE9"/>
      </w:tc>
    </w:tr>
  </w:tbl>
  <w:p w:rsidR="003F1AE9" w:rsidRPr="00B861E3" w:rsidRDefault="003F1AE9" w:rsidP="003F1A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EA4F08">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EA4F08" w:rsidTr="003F1AE9">
            <w:trPr>
              <w:trHeight w:val="510"/>
            </w:trPr>
            <w:tc>
              <w:tcPr>
                <w:tcW w:w="550" w:type="pct"/>
              </w:tcPr>
              <w:p w:rsidR="00EA4F08" w:rsidRDefault="00EA4F08" w:rsidP="003F1AE9"/>
            </w:tc>
            <w:tc>
              <w:tcPr>
                <w:tcW w:w="1950" w:type="pct"/>
                <w:vMerge w:val="restart"/>
              </w:tcPr>
              <w:p w:rsidR="00EA4F08" w:rsidRDefault="00EA4F08" w:rsidP="003F1AE9">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EA4F08" w:rsidTr="003F1AE9">
                  <w:trPr>
                    <w:trHeight w:val="964"/>
                  </w:trPr>
                  <w:tc>
                    <w:tcPr>
                      <w:tcW w:w="5000" w:type="pct"/>
                      <w:vAlign w:val="bottom"/>
                    </w:tcPr>
                    <w:p w:rsidR="00EA4F08" w:rsidRDefault="00EA4F08" w:rsidP="003F1AE9">
                      <w:pPr>
                        <w:jc w:val="right"/>
                      </w:pPr>
                      <w:r>
                        <w:rPr>
                          <w:noProof/>
                        </w:rPr>
                        <w:drawing>
                          <wp:inline distT="0" distB="0" distL="0" distR="0">
                            <wp:extent cx="962025" cy="371475"/>
                            <wp:effectExtent l="19050" t="0" r="9525" b="0"/>
                            <wp:docPr id="16"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EA4F08" w:rsidRDefault="00EA4F08" w:rsidP="003F1AE9">
                <w:pPr>
                  <w:pStyle w:val="ZeroPoint"/>
                  <w:jc w:val="right"/>
                </w:pPr>
              </w:p>
            </w:tc>
          </w:tr>
          <w:tr w:rsidR="00EA4F08" w:rsidTr="003F1AE9">
            <w:tc>
              <w:tcPr>
                <w:tcW w:w="550" w:type="pct"/>
              </w:tcPr>
              <w:p w:rsidR="00EA4F08" w:rsidRDefault="00EA4F08" w:rsidP="003F1AE9">
                <w:pPr>
                  <w:pStyle w:val="ZeroPoint"/>
                </w:pPr>
              </w:p>
            </w:tc>
            <w:tc>
              <w:tcPr>
                <w:tcW w:w="1950" w:type="pct"/>
                <w:vMerge/>
              </w:tcPr>
              <w:p w:rsidR="00EA4F08" w:rsidRDefault="00EA4F08" w:rsidP="003F1AE9"/>
            </w:tc>
            <w:tc>
              <w:tcPr>
                <w:tcW w:w="2500" w:type="pct"/>
                <w:vMerge/>
              </w:tcPr>
              <w:p w:rsidR="00EA4F08" w:rsidRDefault="00EA4F08" w:rsidP="003F1AE9"/>
            </w:tc>
          </w:tr>
          <w:tr w:rsidR="00EA4F08" w:rsidTr="003F1AE9">
            <w:tc>
              <w:tcPr>
                <w:tcW w:w="5000" w:type="pct"/>
                <w:gridSpan w:val="3"/>
              </w:tcPr>
              <w:p w:rsidR="00EA4F08" w:rsidRDefault="00EA4F08" w:rsidP="003F1AE9">
                <w:pPr>
                  <w:pStyle w:val="Tiny"/>
                </w:pPr>
              </w:p>
            </w:tc>
          </w:tr>
          <w:tr w:rsidR="00EA4F08" w:rsidTr="003F1AE9">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EA4F08" w:rsidTr="003F1AE9">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EA4F08" w:rsidTr="003F1AE9">
                        <w:tc>
                          <w:tcPr>
                            <w:tcW w:w="5000" w:type="pct"/>
                            <w:gridSpan w:val="5"/>
                            <w:shd w:val="clear" w:color="auto" w:fill="FFFFFF"/>
                          </w:tcPr>
                          <w:p w:rsidR="00EA4F08" w:rsidRDefault="00EA4F08" w:rsidP="003F1AE9">
                            <w:pPr>
                              <w:pStyle w:val="TinyEnglish"/>
                            </w:pPr>
                          </w:p>
                        </w:tc>
                      </w:tr>
                      <w:tr w:rsidR="00EA4F08" w:rsidTr="003F1AE9">
                        <w:trPr>
                          <w:trHeight w:val="144"/>
                        </w:trPr>
                        <w:tc>
                          <w:tcPr>
                            <w:tcW w:w="1000" w:type="pct"/>
                            <w:shd w:val="clear" w:color="auto" w:fill="69BE28"/>
                          </w:tcPr>
                          <w:p w:rsidR="00EA4F08" w:rsidRDefault="00EA4F08" w:rsidP="003F1AE9">
                            <w:pPr>
                              <w:pStyle w:val="Tiny"/>
                            </w:pPr>
                          </w:p>
                        </w:tc>
                        <w:tc>
                          <w:tcPr>
                            <w:tcW w:w="500" w:type="pct"/>
                            <w:shd w:val="clear" w:color="auto" w:fill="3F9C35"/>
                          </w:tcPr>
                          <w:p w:rsidR="00EA4F08" w:rsidRDefault="00EA4F08" w:rsidP="003F1AE9">
                            <w:pPr>
                              <w:pStyle w:val="Tiny"/>
                            </w:pPr>
                          </w:p>
                        </w:tc>
                        <w:tc>
                          <w:tcPr>
                            <w:tcW w:w="750" w:type="pct"/>
                            <w:shd w:val="clear" w:color="auto" w:fill="005C84"/>
                          </w:tcPr>
                          <w:p w:rsidR="00EA4F08" w:rsidRDefault="00EA4F08" w:rsidP="003F1AE9">
                            <w:pPr>
                              <w:pStyle w:val="Tiny"/>
                            </w:pPr>
                          </w:p>
                        </w:tc>
                        <w:tc>
                          <w:tcPr>
                            <w:tcW w:w="250" w:type="pct"/>
                            <w:shd w:val="clear" w:color="auto" w:fill="009FDA"/>
                          </w:tcPr>
                          <w:p w:rsidR="00EA4F08" w:rsidRDefault="00EA4F08" w:rsidP="003F1AE9">
                            <w:pPr>
                              <w:pStyle w:val="Tiny"/>
                            </w:pPr>
                          </w:p>
                        </w:tc>
                        <w:tc>
                          <w:tcPr>
                            <w:tcW w:w="2500" w:type="pct"/>
                            <w:shd w:val="clear" w:color="auto" w:fill="0075B0"/>
                          </w:tcPr>
                          <w:p w:rsidR="00EA4F08" w:rsidRDefault="00EA4F08" w:rsidP="003F1AE9">
                            <w:pPr>
                              <w:pStyle w:val="Tiny"/>
                            </w:pPr>
                          </w:p>
                        </w:tc>
                      </w:tr>
                    </w:tbl>
                    <w:p w:rsidR="00EA4F08" w:rsidRDefault="00EA4F08" w:rsidP="003F1AE9"/>
                  </w:tc>
                </w:tr>
                <w:tr w:rsidR="00EA4F08" w:rsidTr="003F1AE9">
                  <w:tc>
                    <w:tcPr>
                      <w:tcW w:w="2100" w:type="pct"/>
                    </w:tcPr>
                    <w:p w:rsidR="00EA4F08" w:rsidRDefault="00EA4F08" w:rsidP="003F1AE9">
                      <w:pPr>
                        <w:pStyle w:val="Tiny"/>
                      </w:pPr>
                    </w:p>
                  </w:tc>
                  <w:tc>
                    <w:tcPr>
                      <w:tcW w:w="2400" w:type="pct"/>
                    </w:tcPr>
                    <w:p w:rsidR="00EA4F08" w:rsidRDefault="00EA4F08" w:rsidP="003F1AE9">
                      <w:pPr>
                        <w:pStyle w:val="Tiny"/>
                      </w:pPr>
                    </w:p>
                  </w:tc>
                  <w:tc>
                    <w:tcPr>
                      <w:tcW w:w="500" w:type="pct"/>
                    </w:tcPr>
                    <w:p w:rsidR="00EA4F08" w:rsidRDefault="00EA4F08" w:rsidP="003F1AE9">
                      <w:pPr>
                        <w:pStyle w:val="Tiny"/>
                      </w:pPr>
                    </w:p>
                  </w:tc>
                </w:tr>
                <w:tr w:rsidR="00EA4F08" w:rsidTr="003F1AE9">
                  <w:tc>
                    <w:tcPr>
                      <w:tcW w:w="2100" w:type="pct"/>
                    </w:tcPr>
                    <w:p w:rsidR="00EA4F08" w:rsidRDefault="00EA4F08" w:rsidP="00EA4F08">
                      <w:pPr>
                        <w:pStyle w:val="TableBody1"/>
                      </w:pPr>
                      <w:r>
                        <w:rPr>
                          <w:rStyle w:val="EnglishSCBColor"/>
                        </w:rPr>
                        <w:t>© Copyright 2018 Standard Chartered Bank. All rights reserved.</w:t>
                      </w:r>
                      <w:r>
                        <w:t xml:space="preserve"> </w:t>
                      </w:r>
                    </w:p>
                  </w:tc>
                  <w:tc>
                    <w:tcPr>
                      <w:tcW w:w="2400" w:type="pct"/>
                    </w:tcPr>
                    <w:p w:rsidR="00EA4F08" w:rsidRDefault="00EA4F08" w:rsidP="00870C22">
                      <w:pPr>
                        <w:pStyle w:val="TableBody1"/>
                        <w:jc w:val="right"/>
                      </w:pPr>
                      <w:r>
                        <w:rPr>
                          <w:rStyle w:val="EnglishSCBColor"/>
                        </w:rPr>
                        <w:t>TradeServ</w:t>
                      </w:r>
                      <w:r w:rsidR="00817E98">
                        <w:rPr>
                          <w:rStyle w:val="EnglishSCBColor"/>
                        </w:rPr>
                        <w:t>iceSupplement_AmmDomestic</w:t>
                      </w:r>
                      <w:r>
                        <w:rPr>
                          <w:rStyle w:val="EnglishSCBColor"/>
                        </w:rPr>
                        <w:t>LC_China_(Local)_20</w:t>
                      </w:r>
                      <w:r w:rsidR="00870C22">
                        <w:rPr>
                          <w:rStyle w:val="EnglishSCBColor"/>
                        </w:rPr>
                        <w:t>1</w:t>
                      </w:r>
                      <w:r>
                        <w:rPr>
                          <w:rStyle w:val="EnglishSCBColor"/>
                        </w:rPr>
                        <w:t>8_v1</w:t>
                      </w:r>
                    </w:p>
                  </w:tc>
                  <w:tc>
                    <w:tcPr>
                      <w:tcW w:w="500" w:type="pct"/>
                    </w:tcPr>
                    <w:p w:rsidR="00EA4F08" w:rsidRDefault="00EA4F08" w:rsidP="003F1AE9">
                      <w:pPr>
                        <w:pStyle w:val="TableBody1English"/>
                        <w:jc w:val="right"/>
                      </w:pPr>
                      <w:r>
                        <w:t xml:space="preserve">Page </w:t>
                      </w:r>
                      <w:r w:rsidR="002E7D16">
                        <w:fldChar w:fldCharType="begin"/>
                      </w:r>
                      <w:r>
                        <w:instrText xml:space="preserve"> PAGE \* Arabic \* MERGEFORMAT </w:instrText>
                      </w:r>
                      <w:r w:rsidR="002E7D16">
                        <w:fldChar w:fldCharType="separate"/>
                      </w:r>
                      <w:r w:rsidR="00725394">
                        <w:rPr>
                          <w:noProof/>
                        </w:rPr>
                        <w:t>2</w:t>
                      </w:r>
                      <w:r w:rsidR="002E7D16">
                        <w:fldChar w:fldCharType="end"/>
                      </w:r>
                      <w:r>
                        <w:t xml:space="preserve"> of </w:t>
                      </w:r>
                      <w:r w:rsidR="00A074E6">
                        <w:rPr>
                          <w:noProof/>
                        </w:rPr>
                        <w:fldChar w:fldCharType="begin"/>
                      </w:r>
                      <w:r w:rsidR="00A074E6">
                        <w:rPr>
                          <w:noProof/>
                        </w:rPr>
                        <w:instrText xml:space="preserve"> NUMPAGES \* Arabic \* MERGEFORMAT </w:instrText>
                      </w:r>
                      <w:r w:rsidR="00A074E6">
                        <w:rPr>
                          <w:noProof/>
                        </w:rPr>
                        <w:fldChar w:fldCharType="separate"/>
                      </w:r>
                      <w:r w:rsidR="00725394">
                        <w:rPr>
                          <w:noProof/>
                        </w:rPr>
                        <w:t>2</w:t>
                      </w:r>
                      <w:r w:rsidR="00A074E6">
                        <w:rPr>
                          <w:noProof/>
                        </w:rPr>
                        <w:fldChar w:fldCharType="end"/>
                      </w:r>
                    </w:p>
                  </w:tc>
                </w:tr>
              </w:tbl>
              <w:p w:rsidR="00EA4F08" w:rsidRDefault="00EA4F08" w:rsidP="003F1AE9"/>
            </w:tc>
          </w:tr>
        </w:tbl>
        <w:p w:rsidR="00EA4F08" w:rsidRDefault="00EA4F08" w:rsidP="003F1AE9"/>
      </w:tc>
    </w:tr>
  </w:tbl>
  <w:p w:rsidR="003F1AE9" w:rsidRPr="00B861E3" w:rsidRDefault="003F1AE9" w:rsidP="00EA4F0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366" w:type="dxa"/>
      <w:tblInd w:w="-68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70"/>
      <w:gridCol w:w="11196"/>
    </w:tblGrid>
    <w:tr w:rsidR="003F1AE9" w:rsidTr="003F1AE9">
      <w:tc>
        <w:tcPr>
          <w:tcW w:w="170" w:type="dxa"/>
          <w:shd w:val="clear" w:color="FFFFFF" w:fill="auto"/>
          <w:textDirection w:val="btLr"/>
        </w:tcPr>
        <w:p w:rsidR="003F1AE9" w:rsidRDefault="003F1AE9" w:rsidP="003F1AE9"/>
      </w:tc>
      <w:tc>
        <w:tcPr>
          <w:tcW w:w="11196" w:type="dxa"/>
          <w:shd w:val="clear" w:color="FFFFFF" w:fill="auto"/>
        </w:tcPr>
        <w:tbl>
          <w:tblPr>
            <w:tblW w:w="5000" w:type="pct"/>
            <w:tblCellMar>
              <w:left w:w="10" w:type="dxa"/>
              <w:right w:w="10" w:type="dxa"/>
            </w:tblCellMar>
            <w:tblLook w:val="01E0" w:firstRow="1" w:lastRow="1" w:firstColumn="1" w:lastColumn="1" w:noHBand="0" w:noVBand="0"/>
          </w:tblPr>
          <w:tblGrid>
            <w:gridCol w:w="1229"/>
            <w:gridCol w:w="4359"/>
            <w:gridCol w:w="5588"/>
          </w:tblGrid>
          <w:tr w:rsidR="00405DBD">
            <w:trPr>
              <w:trHeight w:val="510"/>
            </w:trPr>
            <w:tc>
              <w:tcPr>
                <w:tcW w:w="550" w:type="pct"/>
              </w:tcPr>
              <w:p w:rsidR="003F1AE9" w:rsidRDefault="003F1AE9" w:rsidP="003F1AE9"/>
            </w:tc>
            <w:tc>
              <w:tcPr>
                <w:tcW w:w="1950" w:type="pct"/>
                <w:vMerge w:val="restart"/>
              </w:tcPr>
              <w:p w:rsidR="00405DBD" w:rsidRDefault="00405DBD">
                <w:pPr>
                  <w:pStyle w:val="ZeroPoint"/>
                </w:pPr>
              </w:p>
            </w:tc>
            <w:tc>
              <w:tcPr>
                <w:tcW w:w="2500" w:type="pct"/>
                <w:vMerge w:val="restart"/>
              </w:tcPr>
              <w:tbl>
                <w:tblPr>
                  <w:tblW w:w="5000" w:type="pct"/>
                  <w:tblCellMar>
                    <w:left w:w="10" w:type="dxa"/>
                    <w:right w:w="10" w:type="dxa"/>
                  </w:tblCellMar>
                  <w:tblLook w:val="01E0" w:firstRow="1" w:lastRow="1" w:firstColumn="1" w:lastColumn="1" w:noHBand="0" w:noVBand="0"/>
                </w:tblPr>
                <w:tblGrid>
                  <w:gridCol w:w="5568"/>
                </w:tblGrid>
                <w:tr w:rsidR="00405DBD">
                  <w:trPr>
                    <w:trHeight w:val="964"/>
                  </w:trPr>
                  <w:tc>
                    <w:tcPr>
                      <w:tcW w:w="5000" w:type="pct"/>
                      <w:vAlign w:val="bottom"/>
                    </w:tcPr>
                    <w:p w:rsidR="00405DBD" w:rsidRDefault="00EA4F08">
                      <w:pPr>
                        <w:jc w:val="right"/>
                      </w:pPr>
                      <w:r>
                        <w:rPr>
                          <w:noProof/>
                        </w:rPr>
                        <w:drawing>
                          <wp:inline distT="0" distB="0" distL="0" distR="0">
                            <wp:extent cx="962025" cy="371475"/>
                            <wp:effectExtent l="19050" t="0" r="9525" b="0"/>
                            <wp:docPr id="3" name="_3" descr="wordml://thunderhead/content/resource/1273010026~28dd17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3" descr="wordml://thunderhead/content/resource/1273010026~28dd17db.PNG"/>
                                    <pic:cNvPicPr>
                                      <a:picLocks noChangeAspect="1" noChangeArrowheads="1"/>
                                    </pic:cNvPicPr>
                                  </pic:nvPicPr>
                                  <pic:blipFill>
                                    <a:blip r:embed="rId1"/>
                                    <a:srcRect/>
                                    <a:stretch>
                                      <a:fillRect/>
                                    </a:stretch>
                                  </pic:blipFill>
                                  <pic:spPr bwMode="auto">
                                    <a:xfrm>
                                      <a:off x="0" y="0"/>
                                      <a:ext cx="962025" cy="371475"/>
                                    </a:xfrm>
                                    <a:prstGeom prst="rect">
                                      <a:avLst/>
                                    </a:prstGeom>
                                    <a:noFill/>
                                    <a:ln w="9525">
                                      <a:noFill/>
                                      <a:miter lim="800000"/>
                                      <a:headEnd/>
                                      <a:tailEnd/>
                                    </a:ln>
                                  </pic:spPr>
                                </pic:pic>
                              </a:graphicData>
                            </a:graphic>
                          </wp:inline>
                        </w:drawing>
                      </w:r>
                    </w:p>
                  </w:tc>
                </w:tr>
              </w:tbl>
              <w:p w:rsidR="00405DBD" w:rsidRDefault="00405DBD">
                <w:pPr>
                  <w:pStyle w:val="ZeroPoint"/>
                  <w:jc w:val="right"/>
                </w:pPr>
              </w:p>
            </w:tc>
          </w:tr>
          <w:tr w:rsidR="00405DBD">
            <w:tc>
              <w:tcPr>
                <w:tcW w:w="550" w:type="pct"/>
              </w:tcPr>
              <w:p w:rsidR="00405DBD" w:rsidRDefault="00405DBD">
                <w:pPr>
                  <w:pStyle w:val="ZeroPoint"/>
                </w:pPr>
              </w:p>
            </w:tc>
            <w:tc>
              <w:tcPr>
                <w:tcW w:w="1950" w:type="pct"/>
                <w:vMerge/>
              </w:tcPr>
              <w:p w:rsidR="00405DBD" w:rsidRDefault="00405DBD"/>
            </w:tc>
            <w:tc>
              <w:tcPr>
                <w:tcW w:w="2500" w:type="pct"/>
                <w:vMerge/>
              </w:tcPr>
              <w:p w:rsidR="00405DBD" w:rsidRDefault="00405DBD"/>
            </w:tc>
          </w:tr>
          <w:tr w:rsidR="00405DBD">
            <w:tc>
              <w:tcPr>
                <w:tcW w:w="5000" w:type="pct"/>
                <w:gridSpan w:val="3"/>
              </w:tcPr>
              <w:p w:rsidR="00405DBD" w:rsidRDefault="00405DBD">
                <w:pPr>
                  <w:pStyle w:val="Tiny"/>
                </w:pPr>
              </w:p>
            </w:tc>
          </w:tr>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4685"/>
                  <w:gridCol w:w="5355"/>
                  <w:gridCol w:w="1116"/>
                </w:tblGrid>
                <w:tr w:rsidR="00405DBD">
                  <w:tc>
                    <w:tcPr>
                      <w:tcW w:w="5000" w:type="pct"/>
                      <w:gridSpan w:val="3"/>
                    </w:tcPr>
                    <w:tbl>
                      <w:tblPr>
                        <w:tblW w:w="5000" w:type="pct"/>
                        <w:tblCellMar>
                          <w:left w:w="10" w:type="dxa"/>
                          <w:right w:w="10" w:type="dxa"/>
                        </w:tblCellMar>
                        <w:tblLook w:val="01E0" w:firstRow="1" w:lastRow="1" w:firstColumn="1" w:lastColumn="1" w:noHBand="0" w:noVBand="0"/>
                      </w:tblPr>
                      <w:tblGrid>
                        <w:gridCol w:w="2227"/>
                        <w:gridCol w:w="1114"/>
                        <w:gridCol w:w="1670"/>
                        <w:gridCol w:w="557"/>
                        <w:gridCol w:w="5568"/>
                      </w:tblGrid>
                      <w:tr w:rsidR="00405DBD">
                        <w:tc>
                          <w:tcPr>
                            <w:tcW w:w="5000" w:type="pct"/>
                            <w:gridSpan w:val="5"/>
                            <w:shd w:val="clear" w:color="auto" w:fill="FFFFFF"/>
                          </w:tcPr>
                          <w:p w:rsidR="00405DBD" w:rsidRDefault="00405DBD">
                            <w:pPr>
                              <w:pStyle w:val="TinyEnglish"/>
                            </w:pPr>
                          </w:p>
                        </w:tc>
                      </w:tr>
                      <w:tr w:rsidR="00405DBD">
                        <w:trPr>
                          <w:trHeight w:val="144"/>
                        </w:trPr>
                        <w:tc>
                          <w:tcPr>
                            <w:tcW w:w="1000" w:type="pct"/>
                            <w:shd w:val="clear" w:color="auto" w:fill="69BE28"/>
                          </w:tcPr>
                          <w:p w:rsidR="00405DBD" w:rsidRDefault="00405DBD">
                            <w:pPr>
                              <w:pStyle w:val="Tiny"/>
                            </w:pPr>
                          </w:p>
                        </w:tc>
                        <w:tc>
                          <w:tcPr>
                            <w:tcW w:w="500" w:type="pct"/>
                            <w:shd w:val="clear" w:color="auto" w:fill="3F9C35"/>
                          </w:tcPr>
                          <w:p w:rsidR="00405DBD" w:rsidRDefault="00405DBD">
                            <w:pPr>
                              <w:pStyle w:val="Tiny"/>
                            </w:pPr>
                          </w:p>
                        </w:tc>
                        <w:tc>
                          <w:tcPr>
                            <w:tcW w:w="750" w:type="pct"/>
                            <w:shd w:val="clear" w:color="auto" w:fill="005C84"/>
                          </w:tcPr>
                          <w:p w:rsidR="00405DBD" w:rsidRDefault="00405DBD">
                            <w:pPr>
                              <w:pStyle w:val="Tiny"/>
                            </w:pPr>
                          </w:p>
                        </w:tc>
                        <w:tc>
                          <w:tcPr>
                            <w:tcW w:w="250" w:type="pct"/>
                            <w:shd w:val="clear" w:color="auto" w:fill="009FDA"/>
                          </w:tcPr>
                          <w:p w:rsidR="00405DBD" w:rsidRDefault="00405DBD">
                            <w:pPr>
                              <w:pStyle w:val="Tiny"/>
                            </w:pPr>
                          </w:p>
                        </w:tc>
                        <w:tc>
                          <w:tcPr>
                            <w:tcW w:w="2500" w:type="pct"/>
                            <w:shd w:val="clear" w:color="auto" w:fill="0075B0"/>
                          </w:tcPr>
                          <w:p w:rsidR="00405DBD" w:rsidRDefault="00405DBD">
                            <w:pPr>
                              <w:pStyle w:val="Tiny"/>
                            </w:pPr>
                          </w:p>
                        </w:tc>
                      </w:tr>
                    </w:tbl>
                    <w:p w:rsidR="00405DBD" w:rsidRDefault="00405DBD"/>
                  </w:tc>
                </w:tr>
                <w:tr w:rsidR="00405DBD">
                  <w:tc>
                    <w:tcPr>
                      <w:tcW w:w="2100" w:type="pct"/>
                    </w:tcPr>
                    <w:p w:rsidR="00405DBD" w:rsidRDefault="00405DBD">
                      <w:pPr>
                        <w:pStyle w:val="Tiny"/>
                      </w:pPr>
                    </w:p>
                  </w:tc>
                  <w:tc>
                    <w:tcPr>
                      <w:tcW w:w="2400" w:type="pct"/>
                    </w:tcPr>
                    <w:p w:rsidR="00405DBD" w:rsidRDefault="00405DBD">
                      <w:pPr>
                        <w:pStyle w:val="Tiny"/>
                      </w:pPr>
                    </w:p>
                  </w:tc>
                  <w:tc>
                    <w:tcPr>
                      <w:tcW w:w="500" w:type="pct"/>
                    </w:tcPr>
                    <w:p w:rsidR="00405DBD" w:rsidRDefault="00405DBD">
                      <w:pPr>
                        <w:pStyle w:val="Tiny"/>
                      </w:pPr>
                    </w:p>
                  </w:tc>
                </w:tr>
                <w:tr w:rsidR="00405DBD">
                  <w:tc>
                    <w:tcPr>
                      <w:tcW w:w="2100" w:type="pct"/>
                    </w:tcPr>
                    <w:p w:rsidR="00405DBD" w:rsidRDefault="00EA4F08">
                      <w:pPr>
                        <w:pStyle w:val="TableBody1"/>
                      </w:pPr>
                      <w:r>
                        <w:rPr>
                          <w:rStyle w:val="EnglishSCBColor"/>
                        </w:rPr>
                        <w:t>© Copyright 201</w:t>
                      </w:r>
                      <w:r w:rsidR="00481742">
                        <w:rPr>
                          <w:rStyle w:val="EnglishSCBColor"/>
                        </w:rPr>
                        <w:t>8 Standard Chartered Bank. All rights reserved.</w:t>
                      </w:r>
                      <w:r w:rsidR="00481742">
                        <w:t xml:space="preserve"> </w:t>
                      </w:r>
                    </w:p>
                  </w:tc>
                  <w:tc>
                    <w:tcPr>
                      <w:tcW w:w="2400" w:type="pct"/>
                    </w:tcPr>
                    <w:p w:rsidR="00405DBD" w:rsidRDefault="00EA4F08" w:rsidP="00EA4F08">
                      <w:pPr>
                        <w:pStyle w:val="TableBody1"/>
                        <w:jc w:val="right"/>
                      </w:pPr>
                      <w:r>
                        <w:rPr>
                          <w:rStyle w:val="EnglishSCBColor"/>
                        </w:rPr>
                        <w:t>TradeServ</w:t>
                      </w:r>
                      <w:r w:rsidR="00817E98">
                        <w:rPr>
                          <w:rStyle w:val="EnglishSCBColor"/>
                        </w:rPr>
                        <w:t>iceSupplement_AmmDomestic</w:t>
                      </w:r>
                      <w:r>
                        <w:rPr>
                          <w:rStyle w:val="EnglishSCBColor"/>
                        </w:rPr>
                        <w:t>LC_China_(English)_2018_v1</w:t>
                      </w:r>
                    </w:p>
                  </w:tc>
                  <w:tc>
                    <w:tcPr>
                      <w:tcW w:w="500" w:type="pct"/>
                    </w:tcPr>
                    <w:p w:rsidR="00405DBD" w:rsidRDefault="00481742">
                      <w:pPr>
                        <w:pStyle w:val="TableBody1English"/>
                        <w:jc w:val="right"/>
                      </w:pPr>
                      <w:r>
                        <w:t xml:space="preserve">Page </w:t>
                      </w:r>
                      <w:r w:rsidR="00A074E6">
                        <w:rPr>
                          <w:noProof/>
                        </w:rPr>
                        <w:fldChar w:fldCharType="begin"/>
                      </w:r>
                      <w:r w:rsidR="00A074E6">
                        <w:rPr>
                          <w:noProof/>
                        </w:rPr>
                        <w:instrText xml:space="preserve"> PAGE \* Arabic \* MERGEFORMAT </w:instrText>
                      </w:r>
                      <w:r w:rsidR="00A074E6">
                        <w:rPr>
                          <w:noProof/>
                        </w:rPr>
                        <w:fldChar w:fldCharType="separate"/>
                      </w:r>
                      <w:r w:rsidR="00725394">
                        <w:rPr>
                          <w:noProof/>
                        </w:rPr>
                        <w:t>1</w:t>
                      </w:r>
                      <w:r w:rsidR="00A074E6">
                        <w:rPr>
                          <w:noProof/>
                        </w:rPr>
                        <w:fldChar w:fldCharType="end"/>
                      </w:r>
                      <w:r>
                        <w:t xml:space="preserve"> of </w:t>
                      </w:r>
                      <w:r w:rsidR="00A074E6">
                        <w:rPr>
                          <w:noProof/>
                        </w:rPr>
                        <w:fldChar w:fldCharType="begin"/>
                      </w:r>
                      <w:r w:rsidR="00A074E6">
                        <w:rPr>
                          <w:noProof/>
                        </w:rPr>
                        <w:instrText xml:space="preserve"> NUMPAGES \* Arabic \* MERGEFORMAT </w:instrText>
                      </w:r>
                      <w:r w:rsidR="00A074E6">
                        <w:rPr>
                          <w:noProof/>
                        </w:rPr>
                        <w:fldChar w:fldCharType="separate"/>
                      </w:r>
                      <w:r w:rsidR="00725394">
                        <w:rPr>
                          <w:noProof/>
                        </w:rPr>
                        <w:t>2</w:t>
                      </w:r>
                      <w:r w:rsidR="00A074E6">
                        <w:rPr>
                          <w:noProof/>
                        </w:rPr>
                        <w:fldChar w:fldCharType="end"/>
                      </w:r>
                    </w:p>
                  </w:tc>
                </w:tr>
              </w:tbl>
              <w:p w:rsidR="00405DBD" w:rsidRDefault="00405DBD"/>
            </w:tc>
          </w:tr>
        </w:tbl>
        <w:p w:rsidR="003F1AE9" w:rsidRDefault="003F1AE9" w:rsidP="003F1AE9"/>
      </w:tc>
    </w:tr>
  </w:tbl>
  <w:p w:rsidR="003F1AE9" w:rsidRPr="00B861E3" w:rsidRDefault="003F1AE9" w:rsidP="003F1A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4401" w:rsidRPr="006F2A70" w:rsidRDefault="00974401" w:rsidP="003F1AE9">
      <w:pPr>
        <w:spacing w:line="400" w:lineRule="auto"/>
      </w:pPr>
      <w:r>
        <w:t>_________________________________________________</w:t>
      </w:r>
    </w:p>
  </w:footnote>
  <w:footnote w:type="continuationSeparator" w:id="0">
    <w:p w:rsidR="00974401" w:rsidRDefault="00974401" w:rsidP="008561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3F1AE9" w:rsidTr="003F1AE9">
      <w:trPr>
        <w:trHeight w:val="1077"/>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447"/>
            <w:gridCol w:w="9053"/>
            <w:gridCol w:w="1676"/>
          </w:tblGrid>
          <w:tr w:rsidR="00405DBD">
            <w:trPr>
              <w:trHeight w:val="680"/>
            </w:trPr>
            <w:tc>
              <w:tcPr>
                <w:tcW w:w="200" w:type="pct"/>
              </w:tcPr>
              <w:p w:rsidR="003F1AE9" w:rsidRDefault="003F1AE9">
                <w:pPr>
                  <w:pStyle w:val="TableHeading"/>
                  <w:jc w:val="right"/>
                </w:pPr>
              </w:p>
            </w:tc>
            <w:tc>
              <w:tcPr>
                <w:tcW w:w="4050" w:type="pct"/>
                <w:vAlign w:val="bottom"/>
              </w:tcPr>
              <w:tbl>
                <w:tblPr>
                  <w:tblW w:w="5000" w:type="pct"/>
                  <w:tblCellMar>
                    <w:left w:w="10" w:type="dxa"/>
                    <w:right w:w="10" w:type="dxa"/>
                  </w:tblCellMar>
                  <w:tblLook w:val="01E0" w:firstRow="1" w:lastRow="1" w:firstColumn="1" w:lastColumn="1" w:noHBand="0" w:noVBand="0"/>
                </w:tblPr>
                <w:tblGrid>
                  <w:gridCol w:w="9033"/>
                </w:tblGrid>
                <w:tr w:rsidR="00405DBD">
                  <w:trPr>
                    <w:trHeight w:val="340"/>
                  </w:trPr>
                  <w:tc>
                    <w:tcPr>
                      <w:tcW w:w="5000" w:type="pct"/>
                    </w:tcPr>
                    <w:p w:rsidR="00405DBD" w:rsidRDefault="00405DBD"/>
                  </w:tc>
                </w:tr>
                <w:tr w:rsidR="00405DBD">
                  <w:tc>
                    <w:tcPr>
                      <w:tcW w:w="5000" w:type="pct"/>
                    </w:tcPr>
                    <w:p w:rsidR="00405DBD" w:rsidRDefault="00481742">
                      <w:pPr>
                        <w:pStyle w:val="TableHeading"/>
                      </w:pPr>
                      <w:r>
                        <w:rPr>
                          <w:rStyle w:val="EnglishSCBColor1"/>
                        </w:rPr>
                        <w:t>Trade Service Supplement - Transfer of LC</w:t>
                      </w:r>
                      <w:r>
                        <w:rPr>
                          <w:rStyle w:val="English"/>
                        </w:rPr>
                        <w:t xml:space="preserve"> </w:t>
                      </w:r>
                    </w:p>
                  </w:tc>
                </w:tr>
              </w:tbl>
              <w:p w:rsidR="00405DBD" w:rsidRDefault="00405DBD"/>
            </w:tc>
            <w:tc>
              <w:tcPr>
                <w:tcW w:w="750" w:type="pct"/>
              </w:tcPr>
              <w:p w:rsidR="00405DBD" w:rsidRDefault="00405DBD">
                <w:pPr>
                  <w:jc w:val="right"/>
                </w:pPr>
              </w:p>
              <w:p w:rsidR="00405DBD" w:rsidRDefault="00EA4F08">
                <w:pPr>
                  <w:jc w:val="right"/>
                </w:pPr>
                <w:r>
                  <w:rPr>
                    <w:noProof/>
                  </w:rPr>
                  <w:drawing>
                    <wp:inline distT="0" distB="0" distL="0" distR="0">
                      <wp:extent cx="952500" cy="361950"/>
                      <wp:effectExtent l="19050" t="0" r="0" b="0"/>
                      <wp:docPr id="2" name="_2" descr="wordml://thunderhead/content/resource/1273024738~8fb554b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2" descr="wordml://thunderhead/content/resource/1273024738~8fb554b5.JPEG"/>
                              <pic:cNvPicPr>
                                <a:picLocks noChangeAspect="1" noChangeArrowheads="1"/>
                              </pic:cNvPicPr>
                            </pic:nvPicPr>
                            <pic:blipFill>
                              <a:blip r:embed="rId1"/>
                              <a:srcRect/>
                              <a:stretch>
                                <a:fillRect/>
                              </a:stretch>
                            </pic:blipFill>
                            <pic:spPr bwMode="auto">
                              <a:xfrm>
                                <a:off x="0" y="0"/>
                                <a:ext cx="952500" cy="361950"/>
                              </a:xfrm>
                              <a:prstGeom prst="rect">
                                <a:avLst/>
                              </a:prstGeom>
                              <a:noFill/>
                              <a:ln w="9525">
                                <a:noFill/>
                                <a:miter lim="800000"/>
                                <a:headEnd/>
                                <a:tailEnd/>
                              </a:ln>
                            </pic:spPr>
                          </pic:pic>
                        </a:graphicData>
                      </a:graphic>
                    </wp:inline>
                  </w:drawing>
                </w:r>
              </w:p>
            </w:tc>
          </w:tr>
          <w:tr w:rsidR="00405DBD">
            <w:tc>
              <w:tcPr>
                <w:tcW w:w="200" w:type="pct"/>
                <w:tcBorders>
                  <w:bottom w:val="single" w:sz="12" w:space="0" w:color="57A628"/>
                </w:tcBorders>
              </w:tcPr>
              <w:p w:rsidR="00405DBD" w:rsidRDefault="00405DBD">
                <w:pPr>
                  <w:pStyle w:val="Tiny"/>
                  <w:jc w:val="right"/>
                </w:pPr>
              </w:p>
            </w:tc>
            <w:tc>
              <w:tcPr>
                <w:tcW w:w="4050" w:type="pct"/>
                <w:tcBorders>
                  <w:bottom w:val="single" w:sz="12" w:space="0" w:color="57A628"/>
                </w:tcBorders>
                <w:vAlign w:val="bottom"/>
              </w:tcPr>
              <w:p w:rsidR="00405DBD" w:rsidRDefault="00405DBD">
                <w:pPr>
                  <w:pStyle w:val="Tiny"/>
                </w:pPr>
              </w:p>
            </w:tc>
            <w:tc>
              <w:tcPr>
                <w:tcW w:w="750" w:type="pct"/>
                <w:tcBorders>
                  <w:bottom w:val="single" w:sz="12" w:space="0" w:color="57A628"/>
                </w:tcBorders>
              </w:tcPr>
              <w:p w:rsidR="00405DBD" w:rsidRDefault="00405DBD">
                <w:pPr>
                  <w:pStyle w:val="Tiny"/>
                  <w:jc w:val="right"/>
                </w:pPr>
              </w:p>
            </w:tc>
          </w:tr>
        </w:tbl>
        <w:p w:rsidR="003F1AE9" w:rsidRDefault="003F1AE9"/>
      </w:tc>
    </w:tr>
  </w:tbl>
  <w:p w:rsidR="003F1AE9" w:rsidRDefault="003F1A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EA4F08" w:rsidTr="003F1AE9">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EA4F08" w:rsidTr="003F1AE9">
            <w:trPr>
              <w:trHeight w:val="1417"/>
            </w:trPr>
            <w:tc>
              <w:tcPr>
                <w:tcW w:w="5000" w:type="pct"/>
                <w:shd w:val="clear" w:color="auto" w:fill="53B048"/>
                <w:tcMar>
                  <w:top w:w="283" w:type="dxa"/>
                  <w:left w:w="510" w:type="dxa"/>
                </w:tcMar>
              </w:tcPr>
              <w:p w:rsidR="00EA4F08" w:rsidRDefault="00EA4F08" w:rsidP="003F1AE9">
                <w:pPr>
                  <w:pStyle w:val="TableHeading"/>
                </w:pPr>
                <w:r>
                  <w:rPr>
                    <w:rStyle w:val="English"/>
                  </w:rPr>
                  <w:t xml:space="preserve">Standard Chartered </w:t>
                </w:r>
                <w:r w:rsidRPr="00EA4F08">
                  <w:rPr>
                    <w:rStyle w:val="English"/>
                  </w:rPr>
                  <w:t>(China) Limited 渣打银行(中国)有限公司</w:t>
                </w:r>
              </w:p>
              <w:p w:rsidR="00EA4F08" w:rsidRPr="00870C22" w:rsidRDefault="00817E98" w:rsidP="00EA4F08">
                <w:pPr>
                  <w:spacing w:line="0" w:lineRule="atLeast"/>
                  <w:rPr>
                    <w:rFonts w:ascii="SimSun" w:eastAsia="SimSun" w:hAnsi="SimSun"/>
                    <w:b/>
                    <w:color w:val="FFFFFF" w:themeColor="background1"/>
                    <w:sz w:val="32"/>
                    <w:szCs w:val="32"/>
                  </w:rPr>
                </w:pPr>
                <w:r w:rsidRPr="00870C22">
                  <w:rPr>
                    <w:rFonts w:ascii="SimSun" w:eastAsia="SimSun" w:hAnsi="SimSun" w:hint="eastAsia"/>
                    <w:b/>
                    <w:color w:val="FFFFFF" w:themeColor="background1"/>
                    <w:sz w:val="32"/>
                    <w:szCs w:val="32"/>
                    <w:lang w:eastAsia="zh-CN"/>
                  </w:rPr>
                  <w:t>贸易服务补充协议</w:t>
                </w:r>
                <w:r w:rsidR="00870C22">
                  <w:rPr>
                    <w:rFonts w:ascii="SimSun" w:eastAsia="SimSun" w:hAnsi="SimSun"/>
                    <w:b/>
                    <w:color w:val="FFFFFF" w:themeColor="background1"/>
                    <w:sz w:val="32"/>
                    <w:szCs w:val="32"/>
                    <w:lang w:eastAsia="zh-CN"/>
                  </w:rPr>
                  <w:t xml:space="preserve"> </w:t>
                </w:r>
                <w:r w:rsidR="00870C22" w:rsidRPr="00870C22">
                  <w:rPr>
                    <w:rFonts w:ascii="SimSun" w:eastAsia="SimSun" w:hAnsi="SimSun"/>
                    <w:b/>
                    <w:color w:val="FFFFFF" w:themeColor="background1"/>
                    <w:sz w:val="32"/>
                    <w:szCs w:val="32"/>
                    <w:lang w:eastAsia="zh-CN"/>
                  </w:rPr>
                  <w:t>-</w:t>
                </w:r>
                <w:r w:rsidR="00870C22">
                  <w:rPr>
                    <w:rFonts w:ascii="SimSun" w:eastAsia="SimSun" w:hAnsi="SimSun"/>
                    <w:b/>
                    <w:color w:val="FFFFFF" w:themeColor="background1"/>
                    <w:sz w:val="32"/>
                    <w:szCs w:val="32"/>
                    <w:lang w:eastAsia="zh-CN"/>
                  </w:rPr>
                  <w:t xml:space="preserve"> </w:t>
                </w:r>
                <w:r w:rsidRPr="00870C22">
                  <w:rPr>
                    <w:rFonts w:ascii="SimSun" w:eastAsia="SimSun" w:hAnsi="SimSun" w:hint="eastAsia"/>
                    <w:b/>
                    <w:color w:val="FFFFFF" w:themeColor="background1"/>
                    <w:sz w:val="32"/>
                    <w:szCs w:val="32"/>
                    <w:lang w:eastAsia="zh-CN"/>
                  </w:rPr>
                  <w:t>国内</w:t>
                </w:r>
                <w:r w:rsidRPr="00870C22">
                  <w:rPr>
                    <w:rFonts w:ascii="SimSun" w:eastAsia="SimSun" w:hAnsi="SimSun"/>
                    <w:b/>
                    <w:color w:val="FFFFFF" w:themeColor="background1"/>
                    <w:sz w:val="32"/>
                    <w:szCs w:val="32"/>
                    <w:lang w:eastAsia="zh-CN"/>
                  </w:rPr>
                  <w:t>信用证</w:t>
                </w:r>
                <w:r w:rsidRPr="00F94048">
                  <w:rPr>
                    <w:rFonts w:ascii="Arial" w:eastAsia="SimSun" w:hAnsi="SimSun" w:cs="Arial"/>
                    <w:b/>
                    <w:color w:val="FFFFFF" w:themeColor="background1"/>
                    <w:sz w:val="32"/>
                    <w:szCs w:val="32"/>
                    <w:lang w:eastAsia="zh-CN"/>
                  </w:rPr>
                  <w:t>（</w:t>
                </w:r>
                <w:r w:rsidRPr="00F94048">
                  <w:rPr>
                    <w:rFonts w:ascii="Arial" w:eastAsia="SimSun" w:hAnsi="Arial" w:cs="Arial"/>
                    <w:b/>
                    <w:color w:val="FFFFFF" w:themeColor="background1"/>
                    <w:sz w:val="32"/>
                    <w:szCs w:val="32"/>
                    <w:lang w:eastAsia="zh-CN"/>
                  </w:rPr>
                  <w:t>DLC</w:t>
                </w:r>
                <w:r w:rsidRPr="00F94048">
                  <w:rPr>
                    <w:rFonts w:ascii="Arial" w:eastAsia="SimSun" w:hAnsi="SimSun" w:cs="Arial"/>
                    <w:b/>
                    <w:color w:val="FFFFFF" w:themeColor="background1"/>
                    <w:sz w:val="32"/>
                    <w:szCs w:val="32"/>
                    <w:lang w:eastAsia="zh-CN"/>
                  </w:rPr>
                  <w:t>）</w:t>
                </w:r>
                <w:r w:rsidRPr="00870C22">
                  <w:rPr>
                    <w:rFonts w:ascii="SimSun" w:eastAsia="SimSun" w:hAnsi="SimSun"/>
                    <w:b/>
                    <w:color w:val="FFFFFF" w:themeColor="background1"/>
                    <w:sz w:val="32"/>
                    <w:szCs w:val="32"/>
                    <w:lang w:eastAsia="zh-CN"/>
                  </w:rPr>
                  <w:t>修改</w:t>
                </w:r>
              </w:p>
            </w:tc>
          </w:tr>
        </w:tbl>
        <w:p w:rsidR="00EA4F08" w:rsidRDefault="00EA4F08" w:rsidP="003F1AE9"/>
      </w:tc>
    </w:tr>
  </w:tbl>
  <w:p w:rsidR="003F1AE9" w:rsidRPr="00EA4F08" w:rsidRDefault="003F1AE9" w:rsidP="00EA4F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196" w:type="dxa"/>
      <w:tblInd w:w="-51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 w:type="dxa"/>
        <w:right w:w="10" w:type="dxa"/>
      </w:tblCellMar>
      <w:tblLook w:val="04A0" w:firstRow="1" w:lastRow="0" w:firstColumn="1" w:lastColumn="0" w:noHBand="0" w:noVBand="1"/>
    </w:tblPr>
    <w:tblGrid>
      <w:gridCol w:w="11196"/>
    </w:tblGrid>
    <w:tr w:rsidR="003F1AE9" w:rsidTr="003F1AE9">
      <w:trPr>
        <w:trHeight w:val="263"/>
      </w:trPr>
      <w:tc>
        <w:tcPr>
          <w:tcW w:w="11196" w:type="dxa"/>
          <w:shd w:val="clear" w:color="auto" w:fill="auto"/>
        </w:tcPr>
        <w:tbl>
          <w:tblPr>
            <w:tblW w:w="5000" w:type="pct"/>
            <w:tblCellMar>
              <w:left w:w="10" w:type="dxa"/>
              <w:right w:w="10" w:type="dxa"/>
            </w:tblCellMar>
            <w:tblLook w:val="01E0" w:firstRow="1" w:lastRow="1" w:firstColumn="1" w:lastColumn="1" w:noHBand="0" w:noVBand="0"/>
          </w:tblPr>
          <w:tblGrid>
            <w:gridCol w:w="11176"/>
          </w:tblGrid>
          <w:tr w:rsidR="00405DBD">
            <w:trPr>
              <w:trHeight w:val="1417"/>
            </w:trPr>
            <w:tc>
              <w:tcPr>
                <w:tcW w:w="5000" w:type="pct"/>
                <w:shd w:val="clear" w:color="auto" w:fill="53B048"/>
                <w:tcMar>
                  <w:top w:w="283" w:type="dxa"/>
                  <w:left w:w="510" w:type="dxa"/>
                </w:tcMar>
              </w:tcPr>
              <w:p w:rsidR="003F1AE9" w:rsidRDefault="00481742">
                <w:pPr>
                  <w:pStyle w:val="TableHeading"/>
                </w:pPr>
                <w:r>
                  <w:rPr>
                    <w:rStyle w:val="English"/>
                  </w:rPr>
                  <w:t>Standard Chartered</w:t>
                </w:r>
                <w:r w:rsidR="00EA4F08">
                  <w:rPr>
                    <w:rStyle w:val="English"/>
                  </w:rPr>
                  <w:t xml:space="preserve"> </w:t>
                </w:r>
                <w:r w:rsidR="00EA4F08" w:rsidRPr="00EA4F08">
                  <w:rPr>
                    <w:rStyle w:val="English"/>
                  </w:rPr>
                  <w:t>(China) Limited 渣打银行(中国)有限公司</w:t>
                </w:r>
              </w:p>
              <w:p w:rsidR="00405DBD" w:rsidRPr="00870C22" w:rsidRDefault="00481742" w:rsidP="00817E98">
                <w:pPr>
                  <w:pStyle w:val="TableHeading1"/>
                  <w:rPr>
                    <w:sz w:val="32"/>
                    <w:szCs w:val="32"/>
                  </w:rPr>
                </w:pPr>
                <w:r w:rsidRPr="00870C22">
                  <w:rPr>
                    <w:sz w:val="32"/>
                    <w:szCs w:val="32"/>
                  </w:rPr>
                  <w:t>Trade Service Supplement</w:t>
                </w:r>
                <w:r w:rsidR="00817E98" w:rsidRPr="00870C22">
                  <w:rPr>
                    <w:sz w:val="32"/>
                    <w:szCs w:val="32"/>
                  </w:rPr>
                  <w:t xml:space="preserve"> – Amendment of Domestic Letter </w:t>
                </w:r>
                <w:r w:rsidR="00EA4F08" w:rsidRPr="00870C22">
                  <w:rPr>
                    <w:sz w:val="32"/>
                    <w:szCs w:val="32"/>
                  </w:rPr>
                  <w:t>(DLC)</w:t>
                </w:r>
              </w:p>
            </w:tc>
          </w:tr>
        </w:tbl>
        <w:p w:rsidR="003F1AE9" w:rsidRDefault="003F1AE9"/>
      </w:tc>
    </w:tr>
  </w:tbl>
  <w:p w:rsidR="003F1AE9" w:rsidRDefault="003F1A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hybridMultilevel"/>
    <w:tmpl w:val="00004AE0"/>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3"/>
    <w:multiLevelType w:val="hybridMultilevel"/>
    <w:tmpl w:val="00003D6C"/>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EBB409E"/>
    <w:multiLevelType w:val="hybridMultilevel"/>
    <w:tmpl w:val="6C789618"/>
    <w:lvl w:ilvl="0" w:tplc="8FD20D00">
      <w:start w:val="1"/>
      <w:numFmt w:val="lowerLetter"/>
      <w:lvlText w:val="(%1)、"/>
      <w:lvlJc w:val="left"/>
      <w:pPr>
        <w:ind w:left="90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8A0BB5"/>
    <w:multiLevelType w:val="hybridMultilevel"/>
    <w:tmpl w:val="2292C5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95764DB"/>
    <w:multiLevelType w:val="hybridMultilevel"/>
    <w:tmpl w:val="17103FD8"/>
    <w:lvl w:ilvl="0" w:tplc="9B14BFA6">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6098A"/>
    <w:multiLevelType w:val="hybridMultilevel"/>
    <w:tmpl w:val="6C789618"/>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6073787"/>
    <w:multiLevelType w:val="hybridMultilevel"/>
    <w:tmpl w:val="17103FD8"/>
    <w:lvl w:ilvl="0" w:tplc="9B14BFA6">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B75933"/>
    <w:multiLevelType w:val="hybridMultilevel"/>
    <w:tmpl w:val="65D2A0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F6A2CFD"/>
    <w:multiLevelType w:val="hybridMultilevel"/>
    <w:tmpl w:val="17103FD8"/>
    <w:lvl w:ilvl="0" w:tplc="9B14BFA6">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5F70D22"/>
    <w:multiLevelType w:val="hybridMultilevel"/>
    <w:tmpl w:val="248A228E"/>
    <w:lvl w:ilvl="0" w:tplc="2D021D2E">
      <w:start w:val="1"/>
      <w:numFmt w:val="decimal"/>
      <w:lvlText w:val="%1."/>
      <w:lvlJc w:val="left"/>
      <w:pPr>
        <w:tabs>
          <w:tab w:val="num" w:pos="480"/>
        </w:tabs>
        <w:ind w:left="480" w:hanging="480"/>
      </w:pPr>
      <w:rPr>
        <w:rFonts w:ascii="Arial" w:eastAsia="Arial" w:hAnsi="Arial" w:cs="Arial" w:hint="default"/>
        <w:b w:val="0"/>
        <w:i w:val="0"/>
        <w:color w:val="646567"/>
        <w:sz w:val="16"/>
      </w:rPr>
    </w:lvl>
    <w:lvl w:ilvl="1" w:tplc="CDD627C4">
      <w:numFmt w:val="decimal"/>
      <w:lvlText w:val=""/>
      <w:lvlJc w:val="left"/>
    </w:lvl>
    <w:lvl w:ilvl="2" w:tplc="06CAB438">
      <w:numFmt w:val="decimal"/>
      <w:lvlText w:val=""/>
      <w:lvlJc w:val="left"/>
    </w:lvl>
    <w:lvl w:ilvl="3" w:tplc="46AEE4FA">
      <w:numFmt w:val="decimal"/>
      <w:lvlText w:val=""/>
      <w:lvlJc w:val="left"/>
    </w:lvl>
    <w:lvl w:ilvl="4" w:tplc="E354D01E">
      <w:numFmt w:val="decimal"/>
      <w:lvlText w:val=""/>
      <w:lvlJc w:val="left"/>
    </w:lvl>
    <w:lvl w:ilvl="5" w:tplc="838E808E">
      <w:numFmt w:val="decimal"/>
      <w:lvlText w:val=""/>
      <w:lvlJc w:val="left"/>
    </w:lvl>
    <w:lvl w:ilvl="6" w:tplc="554803C8">
      <w:numFmt w:val="decimal"/>
      <w:lvlText w:val=""/>
      <w:lvlJc w:val="left"/>
    </w:lvl>
    <w:lvl w:ilvl="7" w:tplc="7D824552">
      <w:numFmt w:val="decimal"/>
      <w:lvlText w:val=""/>
      <w:lvlJc w:val="left"/>
    </w:lvl>
    <w:lvl w:ilvl="8" w:tplc="B2E20414">
      <w:numFmt w:val="decimal"/>
      <w:lvlText w:val=""/>
      <w:lvlJc w:val="left"/>
    </w:lvl>
  </w:abstractNum>
  <w:abstractNum w:abstractNumId="10" w15:restartNumberingAfterBreak="0">
    <w:nsid w:val="66E709A4"/>
    <w:multiLevelType w:val="hybridMultilevel"/>
    <w:tmpl w:val="0DEC82EA"/>
    <w:lvl w:ilvl="0" w:tplc="8FD20D0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4342E40"/>
    <w:multiLevelType w:val="hybridMultilevel"/>
    <w:tmpl w:val="17103FD8"/>
    <w:lvl w:ilvl="0" w:tplc="9B14BFA6">
      <w:start w:val="1"/>
      <w:numFmt w:val="lowerLetter"/>
      <w:lvlText w:val="(%1)"/>
      <w:lvlJc w:val="left"/>
      <w:pPr>
        <w:ind w:left="720" w:hanging="360"/>
      </w:pPr>
      <w:rPr>
        <w:rFonts w:ascii="Arial" w:eastAsia="Arial"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C0C2E42"/>
    <w:multiLevelType w:val="hybridMultilevel"/>
    <w:tmpl w:val="973EC076"/>
    <w:lvl w:ilvl="0" w:tplc="EDB2697C">
      <w:start w:val="1"/>
      <w:numFmt w:val="decimal"/>
      <w:lvlText w:val="%1."/>
      <w:lvlJc w:val="left"/>
      <w:pPr>
        <w:ind w:left="864" w:hanging="360"/>
      </w:pPr>
      <w:rPr>
        <w:rFonts w:ascii="Arial" w:hAnsi="Arial" w:cs="Arial" w:hint="default"/>
      </w:rPr>
    </w:lvl>
    <w:lvl w:ilvl="1" w:tplc="08090019" w:tentative="1">
      <w:start w:val="1"/>
      <w:numFmt w:val="lowerLetter"/>
      <w:lvlText w:val="%2."/>
      <w:lvlJc w:val="left"/>
      <w:pPr>
        <w:ind w:left="1584" w:hanging="360"/>
      </w:pPr>
    </w:lvl>
    <w:lvl w:ilvl="2" w:tplc="0809001B" w:tentative="1">
      <w:start w:val="1"/>
      <w:numFmt w:val="lowerRoman"/>
      <w:lvlText w:val="%3."/>
      <w:lvlJc w:val="right"/>
      <w:pPr>
        <w:ind w:left="2304" w:hanging="180"/>
      </w:pPr>
    </w:lvl>
    <w:lvl w:ilvl="3" w:tplc="0809000F" w:tentative="1">
      <w:start w:val="1"/>
      <w:numFmt w:val="decimal"/>
      <w:lvlText w:val="%4."/>
      <w:lvlJc w:val="left"/>
      <w:pPr>
        <w:ind w:left="3024" w:hanging="360"/>
      </w:pPr>
    </w:lvl>
    <w:lvl w:ilvl="4" w:tplc="08090019" w:tentative="1">
      <w:start w:val="1"/>
      <w:numFmt w:val="lowerLetter"/>
      <w:lvlText w:val="%5."/>
      <w:lvlJc w:val="left"/>
      <w:pPr>
        <w:ind w:left="3744" w:hanging="360"/>
      </w:pPr>
    </w:lvl>
    <w:lvl w:ilvl="5" w:tplc="0809001B" w:tentative="1">
      <w:start w:val="1"/>
      <w:numFmt w:val="lowerRoman"/>
      <w:lvlText w:val="%6."/>
      <w:lvlJc w:val="right"/>
      <w:pPr>
        <w:ind w:left="4464" w:hanging="180"/>
      </w:pPr>
    </w:lvl>
    <w:lvl w:ilvl="6" w:tplc="0809000F" w:tentative="1">
      <w:start w:val="1"/>
      <w:numFmt w:val="decimal"/>
      <w:lvlText w:val="%7."/>
      <w:lvlJc w:val="left"/>
      <w:pPr>
        <w:ind w:left="5184" w:hanging="360"/>
      </w:pPr>
    </w:lvl>
    <w:lvl w:ilvl="7" w:tplc="08090019" w:tentative="1">
      <w:start w:val="1"/>
      <w:numFmt w:val="lowerLetter"/>
      <w:lvlText w:val="%8."/>
      <w:lvlJc w:val="left"/>
      <w:pPr>
        <w:ind w:left="5904" w:hanging="360"/>
      </w:pPr>
    </w:lvl>
    <w:lvl w:ilvl="8" w:tplc="0809001B" w:tentative="1">
      <w:start w:val="1"/>
      <w:numFmt w:val="lowerRoman"/>
      <w:lvlText w:val="%9."/>
      <w:lvlJc w:val="right"/>
      <w:pPr>
        <w:ind w:left="6624" w:hanging="180"/>
      </w:pPr>
    </w:lvl>
  </w:abstractNum>
  <w:num w:numId="1">
    <w:abstractNumId w:val="9"/>
  </w:num>
  <w:num w:numId="2">
    <w:abstractNumId w:val="0"/>
  </w:num>
  <w:num w:numId="3">
    <w:abstractNumId w:val="1"/>
  </w:num>
  <w:num w:numId="4">
    <w:abstractNumId w:val="5"/>
  </w:num>
  <w:num w:numId="5">
    <w:abstractNumId w:val="2"/>
  </w:num>
  <w:num w:numId="6">
    <w:abstractNumId w:val="10"/>
  </w:num>
  <w:num w:numId="7">
    <w:abstractNumId w:val="7"/>
  </w:num>
  <w:num w:numId="8">
    <w:abstractNumId w:val="3"/>
  </w:num>
  <w:num w:numId="9">
    <w:abstractNumId w:val="4"/>
  </w:num>
  <w:num w:numId="10">
    <w:abstractNumId w:val="8"/>
  </w:num>
  <w:num w:numId="11">
    <w:abstractNumId w:val="12"/>
  </w:num>
  <w:num w:numId="12">
    <w:abstractNumId w:val="6"/>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cumentProtection w:edit="readOnly" w:enforcement="1" w:cryptProviderType="rsaAES" w:cryptAlgorithmClass="hash" w:cryptAlgorithmType="typeAny" w:cryptAlgorithmSid="14" w:cryptSpinCount="100000" w:hash="iNSqXnbaGOlIUuvX4PNQ0+DLjGyXtmV/pVLynfweLkl9LV9luKuM01e38Sxz/j8XipvIc53OEF2hAKykbQTXgQ==" w:salt="W/8t5rDoKW6CrvBcYDiw9Q=="/>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561E5"/>
    <w:rsid w:val="0002016F"/>
    <w:rsid w:val="00110248"/>
    <w:rsid w:val="0021159C"/>
    <w:rsid w:val="00282805"/>
    <w:rsid w:val="002D62EA"/>
    <w:rsid w:val="002E7D16"/>
    <w:rsid w:val="003215EF"/>
    <w:rsid w:val="003936FC"/>
    <w:rsid w:val="003C174C"/>
    <w:rsid w:val="003F1AE9"/>
    <w:rsid w:val="00405DBD"/>
    <w:rsid w:val="00451684"/>
    <w:rsid w:val="00481742"/>
    <w:rsid w:val="00482B89"/>
    <w:rsid w:val="004F3C44"/>
    <w:rsid w:val="005E5F3D"/>
    <w:rsid w:val="005F1715"/>
    <w:rsid w:val="006B30B9"/>
    <w:rsid w:val="00725394"/>
    <w:rsid w:val="00817E98"/>
    <w:rsid w:val="008561E5"/>
    <w:rsid w:val="00870C22"/>
    <w:rsid w:val="00974401"/>
    <w:rsid w:val="009F2029"/>
    <w:rsid w:val="00A05EEC"/>
    <w:rsid w:val="00A074E6"/>
    <w:rsid w:val="00A31FD7"/>
    <w:rsid w:val="00B177D0"/>
    <w:rsid w:val="00B47C9F"/>
    <w:rsid w:val="00C827FB"/>
    <w:rsid w:val="00EA4F08"/>
    <w:rsid w:val="00EC698F"/>
    <w:rsid w:val="00F569C7"/>
    <w:rsid w:val="00F94048"/>
  </w:rsids>
  <m:mathPr>
    <m:mathFont m:val="Cambria Math"/>
    <m:brkBin m:val="before"/>
    <m:brkBinSub m:val="--"/>
    <m:smallFrac m:val="0"/>
    <m:dispDef/>
    <m:lMargin m:val="0"/>
    <m:rMargin m:val="0"/>
    <m:defJc m:val="centerGroup"/>
    <m:wrapIndent m:val="1440"/>
    <m:intLim m:val="subSup"/>
    <m:naryLim m:val="undOvr"/>
  </m:mathPr>
  <w:attachedSchema w:val="http://www.w3.org/1999/XSL/Format"/>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EADCE68-5CF3-4A5D-8C6A-3AB02B00C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C6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05DBD"/>
    <w:pPr>
      <w:spacing w:after="100"/>
    </w:pPr>
    <w:rPr>
      <w:rFonts w:ascii="Arial" w:eastAsia="Arial" w:hAnsi="Arial" w:cs="Arial"/>
      <w:color w:val="646567"/>
      <w:sz w:val="16"/>
    </w:rPr>
  </w:style>
  <w:style w:type="paragraph" w:customStyle="1" w:styleId="BodySmaller">
    <w:name w:val="BodySmaller"/>
    <w:rsid w:val="00405DBD"/>
    <w:pPr>
      <w:spacing w:after="100"/>
    </w:pPr>
    <w:rPr>
      <w:rFonts w:ascii="Arial" w:eastAsia="Arial" w:hAnsi="Arial" w:cs="Arial"/>
      <w:color w:val="646567"/>
      <w:sz w:val="14"/>
    </w:rPr>
  </w:style>
  <w:style w:type="paragraph" w:customStyle="1" w:styleId="BodySmaller1">
    <w:name w:val="BodySmaller1"/>
    <w:rsid w:val="00405DBD"/>
    <w:pPr>
      <w:spacing w:after="40"/>
    </w:pPr>
    <w:rPr>
      <w:rFonts w:ascii="Arial" w:eastAsia="Arial" w:hAnsi="Arial" w:cs="Arial"/>
      <w:color w:val="646567"/>
      <w:sz w:val="12"/>
    </w:rPr>
  </w:style>
  <w:style w:type="paragraph" w:customStyle="1" w:styleId="BodyBigger">
    <w:name w:val="BodyBigger"/>
    <w:rsid w:val="00405DBD"/>
    <w:pPr>
      <w:spacing w:after="100"/>
    </w:pPr>
    <w:rPr>
      <w:rFonts w:ascii="Arial" w:eastAsia="Arial" w:hAnsi="Arial" w:cs="Arial"/>
      <w:color w:val="646567"/>
      <w:sz w:val="18"/>
    </w:rPr>
  </w:style>
  <w:style w:type="character" w:customStyle="1" w:styleId="SCBColor">
    <w:name w:val="SCBColor"/>
    <w:rsid w:val="00405DBD"/>
    <w:rPr>
      <w:b w:val="0"/>
      <w:i w:val="0"/>
      <w:color w:val="0072AA"/>
    </w:rPr>
  </w:style>
  <w:style w:type="character" w:customStyle="1" w:styleId="SCBColor1">
    <w:name w:val="SCBColor1"/>
    <w:rsid w:val="00405DBD"/>
    <w:rPr>
      <w:b w:val="0"/>
      <w:i w:val="0"/>
      <w:color w:val="57A628"/>
    </w:rPr>
  </w:style>
  <w:style w:type="character" w:customStyle="1" w:styleId="AltColor">
    <w:name w:val="AltColor"/>
    <w:rsid w:val="00405DBD"/>
    <w:rPr>
      <w:b w:val="0"/>
      <w:i w:val="0"/>
      <w:color w:val="FFFFFF"/>
    </w:rPr>
  </w:style>
  <w:style w:type="character" w:customStyle="1" w:styleId="AltColor2">
    <w:name w:val="AltColor2"/>
    <w:rsid w:val="00405DBD"/>
    <w:rPr>
      <w:b w:val="0"/>
      <w:i w:val="0"/>
      <w:color w:val="646567"/>
    </w:rPr>
  </w:style>
  <w:style w:type="character" w:customStyle="1" w:styleId="AltColor1">
    <w:name w:val="AltColor1"/>
    <w:rsid w:val="00405DBD"/>
    <w:rPr>
      <w:b w:val="0"/>
      <w:i w:val="0"/>
      <w:color w:val="000000"/>
    </w:rPr>
  </w:style>
  <w:style w:type="paragraph" w:customStyle="1" w:styleId="Heading1">
    <w:name w:val="Heading1"/>
    <w:rsid w:val="00405DBD"/>
    <w:pPr>
      <w:spacing w:after="320"/>
    </w:pPr>
    <w:rPr>
      <w:rFonts w:ascii="Arial" w:eastAsia="Arial" w:hAnsi="Arial" w:cs="Arial"/>
      <w:b/>
      <w:color w:val="57A628"/>
      <w:sz w:val="28"/>
    </w:rPr>
  </w:style>
  <w:style w:type="paragraph" w:customStyle="1" w:styleId="Heading2">
    <w:name w:val="Heading2"/>
    <w:rsid w:val="00405DBD"/>
    <w:pPr>
      <w:spacing w:after="240"/>
    </w:pPr>
    <w:rPr>
      <w:rFonts w:ascii="Arial" w:eastAsia="Arial" w:hAnsi="Arial" w:cs="Arial"/>
      <w:b/>
      <w:color w:val="0072AA"/>
      <w:sz w:val="28"/>
    </w:rPr>
  </w:style>
  <w:style w:type="paragraph" w:customStyle="1" w:styleId="TableHeading">
    <w:name w:val="TableHeading"/>
    <w:rsid w:val="00405DBD"/>
    <w:rPr>
      <w:rFonts w:ascii="Arial" w:eastAsia="Arial" w:hAnsi="Arial" w:cs="Arial"/>
      <w:b/>
      <w:color w:val="0072AA"/>
      <w:sz w:val="28"/>
    </w:rPr>
  </w:style>
  <w:style w:type="paragraph" w:customStyle="1" w:styleId="Heading3">
    <w:name w:val="Heading3"/>
    <w:rsid w:val="00405DBD"/>
    <w:pPr>
      <w:spacing w:after="320"/>
    </w:pPr>
    <w:rPr>
      <w:rFonts w:ascii="Arial" w:eastAsia="Arial" w:hAnsi="Arial" w:cs="Arial"/>
      <w:b/>
      <w:color w:val="57A628"/>
      <w:sz w:val="32"/>
    </w:rPr>
  </w:style>
  <w:style w:type="paragraph" w:customStyle="1" w:styleId="TableBody1">
    <w:name w:val="TableBody1"/>
    <w:rsid w:val="00405DBD"/>
    <w:rPr>
      <w:rFonts w:ascii="Arial" w:eastAsia="Arial" w:hAnsi="Arial" w:cs="Arial"/>
      <w:color w:val="646567"/>
      <w:sz w:val="14"/>
    </w:rPr>
  </w:style>
  <w:style w:type="character" w:customStyle="1" w:styleId="input-checkbox">
    <w:name w:val="input-checkbox"/>
    <w:rsid w:val="00405DBD"/>
    <w:rPr>
      <w:b w:val="0"/>
      <w:i w:val="0"/>
    </w:rPr>
  </w:style>
  <w:style w:type="paragraph" w:customStyle="1" w:styleId="TableHeading2">
    <w:name w:val="TableHeading2"/>
    <w:rsid w:val="00405DBD"/>
    <w:rPr>
      <w:rFonts w:ascii="Arial" w:eastAsia="Arial" w:hAnsi="Arial" w:cs="Arial"/>
      <w:color w:val="FFFFFF"/>
      <w:sz w:val="16"/>
    </w:rPr>
  </w:style>
  <w:style w:type="paragraph" w:customStyle="1" w:styleId="TableBody3">
    <w:name w:val="TableBody3"/>
    <w:rsid w:val="00405DBD"/>
    <w:rPr>
      <w:rFonts w:ascii="Arial" w:eastAsia="Arial" w:hAnsi="Arial" w:cs="Arial"/>
      <w:color w:val="646567"/>
      <w:sz w:val="18"/>
    </w:rPr>
  </w:style>
  <w:style w:type="paragraph" w:customStyle="1" w:styleId="Heading">
    <w:name w:val="Heading"/>
    <w:rsid w:val="00405DBD"/>
    <w:pPr>
      <w:spacing w:after="100"/>
    </w:pPr>
    <w:rPr>
      <w:rFonts w:ascii="Arial" w:eastAsia="Arial" w:hAnsi="Arial" w:cs="Arial"/>
      <w:b/>
      <w:color w:val="0072AA"/>
    </w:rPr>
  </w:style>
  <w:style w:type="paragraph" w:customStyle="1" w:styleId="Heading4">
    <w:name w:val="Heading4"/>
    <w:rsid w:val="00405DBD"/>
    <w:pPr>
      <w:spacing w:after="240"/>
    </w:pPr>
    <w:rPr>
      <w:rFonts w:ascii="Arial" w:eastAsia="Arial" w:hAnsi="Arial" w:cs="Arial"/>
      <w:b/>
      <w:color w:val="57A628"/>
      <w:sz w:val="28"/>
    </w:rPr>
  </w:style>
  <w:style w:type="paragraph" w:customStyle="1" w:styleId="TableHeading1">
    <w:name w:val="TableHeading1"/>
    <w:rsid w:val="00405DBD"/>
    <w:rPr>
      <w:rFonts w:ascii="Arial" w:eastAsia="Arial" w:hAnsi="Arial" w:cs="Arial"/>
      <w:b/>
      <w:color w:val="FFFFFF"/>
      <w:sz w:val="36"/>
    </w:rPr>
  </w:style>
  <w:style w:type="paragraph" w:customStyle="1" w:styleId="MultiLevelList">
    <w:name w:val="MultiLevelList"/>
    <w:rsid w:val="00405DBD"/>
    <w:pPr>
      <w:spacing w:after="40"/>
    </w:pPr>
    <w:rPr>
      <w:rFonts w:ascii="Arial" w:eastAsia="Arial" w:hAnsi="Arial" w:cs="Arial"/>
      <w:color w:val="646567"/>
      <w:sz w:val="16"/>
    </w:rPr>
  </w:style>
  <w:style w:type="paragraph" w:customStyle="1" w:styleId="BulletedList">
    <w:name w:val="BulletedList"/>
    <w:rsid w:val="00405DBD"/>
    <w:pPr>
      <w:spacing w:after="40"/>
    </w:pPr>
    <w:rPr>
      <w:rFonts w:ascii="Arial" w:eastAsia="Arial" w:hAnsi="Arial" w:cs="Arial"/>
      <w:color w:val="646567"/>
      <w:sz w:val="14"/>
    </w:rPr>
  </w:style>
  <w:style w:type="character" w:customStyle="1" w:styleId="Glyphs">
    <w:name w:val="Glyphs"/>
    <w:rsid w:val="00405DBD"/>
    <w:rPr>
      <w:rFonts w:ascii="Wingdings" w:eastAsia="Wingdings" w:hAnsi="Wingdings" w:cs="Wingdings"/>
      <w:b w:val="0"/>
      <w:i w:val="0"/>
      <w:color w:val="646567"/>
      <w:sz w:val="12"/>
    </w:rPr>
  </w:style>
  <w:style w:type="paragraph" w:customStyle="1" w:styleId="Tiny">
    <w:name w:val="Tiny"/>
    <w:rsid w:val="00405DBD"/>
    <w:rPr>
      <w:rFonts w:ascii="Arial" w:eastAsia="Arial" w:hAnsi="Arial" w:cs="Arial"/>
      <w:color w:val="FFFFFF"/>
      <w:sz w:val="8"/>
    </w:rPr>
  </w:style>
  <w:style w:type="character" w:customStyle="1" w:styleId="AltColor3">
    <w:name w:val="AltColor3"/>
    <w:rsid w:val="00405DBD"/>
    <w:rPr>
      <w:b w:val="0"/>
      <w:i w:val="0"/>
      <w:color w:val="0000FF"/>
    </w:rPr>
  </w:style>
  <w:style w:type="paragraph" w:customStyle="1" w:styleId="BodySectionEnd">
    <w:name w:val="BodySectionEnd"/>
    <w:rsid w:val="00405DBD"/>
    <w:pPr>
      <w:spacing w:after="320"/>
    </w:pPr>
    <w:rPr>
      <w:rFonts w:ascii="Arial" w:eastAsia="Arial" w:hAnsi="Arial" w:cs="Arial"/>
      <w:color w:val="646567"/>
      <w:sz w:val="16"/>
    </w:rPr>
  </w:style>
  <w:style w:type="character" w:customStyle="1" w:styleId="English">
    <w:name w:val="English"/>
    <w:rsid w:val="00405DBD"/>
    <w:rPr>
      <w:rFonts w:ascii="Arial" w:eastAsia="Arial" w:hAnsi="Arial" w:cs="Arial"/>
      <w:b w:val="0"/>
      <w:i w:val="0"/>
    </w:rPr>
  </w:style>
  <w:style w:type="character" w:customStyle="1" w:styleId="EnglishColor">
    <w:name w:val="EnglishColor"/>
    <w:rsid w:val="00405DBD"/>
    <w:rPr>
      <w:rFonts w:ascii="Arial" w:eastAsia="Arial" w:hAnsi="Arial" w:cs="Arial"/>
      <w:b w:val="0"/>
      <w:i w:val="0"/>
      <w:color w:val="FFFFFF"/>
    </w:rPr>
  </w:style>
  <w:style w:type="paragraph" w:customStyle="1" w:styleId="ZeroPoint">
    <w:name w:val="ZeroPoint"/>
    <w:rsid w:val="00405DBD"/>
    <w:rPr>
      <w:sz w:val="0"/>
    </w:rPr>
  </w:style>
  <w:style w:type="character" w:customStyle="1" w:styleId="Footnote">
    <w:name w:val="Footnote"/>
    <w:rsid w:val="00405DBD"/>
    <w:rPr>
      <w:rFonts w:ascii="Arial" w:eastAsia="Arial" w:hAnsi="Arial" w:cs="Arial"/>
      <w:b w:val="0"/>
      <w:i w:val="0"/>
      <w:color w:val="646567"/>
      <w:sz w:val="14"/>
    </w:rPr>
  </w:style>
  <w:style w:type="character" w:customStyle="1" w:styleId="BodySmaller2">
    <w:name w:val="BodySmaller2"/>
    <w:rsid w:val="00405DBD"/>
    <w:rPr>
      <w:rFonts w:ascii="Arial" w:eastAsia="Arial" w:hAnsi="Arial" w:cs="Arial"/>
      <w:b w:val="0"/>
      <w:i w:val="0"/>
      <w:color w:val="646567"/>
      <w:sz w:val="14"/>
    </w:rPr>
  </w:style>
  <w:style w:type="paragraph" w:customStyle="1" w:styleId="Heading3Arabic">
    <w:name w:val="Heading3_Arabic"/>
    <w:rsid w:val="00405DBD"/>
    <w:pPr>
      <w:spacing w:after="320"/>
    </w:pPr>
    <w:rPr>
      <w:rFonts w:ascii="Arial" w:eastAsia="Arial" w:hAnsi="Arial" w:cs="Arial"/>
      <w:b/>
      <w:color w:val="57A628"/>
      <w:sz w:val="32"/>
    </w:rPr>
  </w:style>
  <w:style w:type="character" w:customStyle="1" w:styleId="SimplifiedChinese">
    <w:name w:val="SimplifiedChinese"/>
    <w:rsid w:val="00405DBD"/>
    <w:rPr>
      <w:rFonts w:ascii="SimSun" w:eastAsia="SimSun" w:hAnsi="SimSun" w:cs="SimSun"/>
      <w:b w:val="0"/>
      <w:i w:val="0"/>
    </w:rPr>
  </w:style>
  <w:style w:type="character" w:customStyle="1" w:styleId="EnglishSCBColor">
    <w:name w:val="EnglishSCBColor"/>
    <w:rsid w:val="00405DBD"/>
    <w:rPr>
      <w:rFonts w:ascii="Arial" w:eastAsia="Arial" w:hAnsi="Arial" w:cs="Arial"/>
      <w:b w:val="0"/>
      <w:i w:val="0"/>
      <w:color w:val="0072AA"/>
    </w:rPr>
  </w:style>
  <w:style w:type="character" w:customStyle="1" w:styleId="EnglishSCBColor1">
    <w:name w:val="EnglishSCBColor1"/>
    <w:rsid w:val="00405DBD"/>
    <w:rPr>
      <w:rFonts w:ascii="Arial" w:eastAsia="Arial" w:hAnsi="Arial" w:cs="Arial"/>
      <w:b w:val="0"/>
      <w:i w:val="0"/>
      <w:color w:val="57A628"/>
    </w:rPr>
  </w:style>
  <w:style w:type="character" w:customStyle="1" w:styleId="superscript">
    <w:name w:val="superscript"/>
    <w:rsid w:val="00405DBD"/>
    <w:rPr>
      <w:b w:val="0"/>
      <w:i w:val="0"/>
      <w:color w:val="646567"/>
      <w:sz w:val="0"/>
      <w:vertAlign w:val="superscript"/>
    </w:rPr>
  </w:style>
  <w:style w:type="paragraph" w:customStyle="1" w:styleId="TableBody2">
    <w:name w:val="TableBody2"/>
    <w:rsid w:val="00405DBD"/>
    <w:rPr>
      <w:rFonts w:ascii="Arial" w:eastAsia="Arial" w:hAnsi="Arial" w:cs="Arial"/>
      <w:color w:val="646567"/>
      <w:sz w:val="16"/>
    </w:rPr>
  </w:style>
  <w:style w:type="character" w:customStyle="1" w:styleId="AltColor4">
    <w:name w:val="AltColor4"/>
    <w:rsid w:val="00405DBD"/>
    <w:rPr>
      <w:b w:val="0"/>
      <w:i w:val="0"/>
      <w:color w:val="FF0000"/>
    </w:rPr>
  </w:style>
  <w:style w:type="character" w:customStyle="1" w:styleId="EnglishSCBColor2">
    <w:name w:val="EnglishSCBColor2"/>
    <w:rsid w:val="00405DBD"/>
    <w:rPr>
      <w:rFonts w:ascii="Arial" w:eastAsia="Arial" w:hAnsi="Arial" w:cs="Arial"/>
      <w:b w:val="0"/>
      <w:i w:val="0"/>
      <w:color w:val="646567"/>
    </w:rPr>
  </w:style>
  <w:style w:type="paragraph" w:customStyle="1" w:styleId="BodyBiggerArabic">
    <w:name w:val="BodyBigger_Arabic"/>
    <w:rsid w:val="00405DBD"/>
    <w:pPr>
      <w:spacing w:after="100"/>
    </w:pPr>
    <w:rPr>
      <w:rFonts w:ascii="Arial" w:eastAsia="Arial" w:hAnsi="Arial" w:cs="Arial"/>
      <w:color w:val="646567"/>
      <w:sz w:val="18"/>
    </w:rPr>
  </w:style>
  <w:style w:type="paragraph" w:customStyle="1" w:styleId="Heading2Arabic">
    <w:name w:val="Heading2_Arabic"/>
    <w:rsid w:val="00405DBD"/>
    <w:pPr>
      <w:spacing w:after="240"/>
    </w:pPr>
    <w:rPr>
      <w:rFonts w:ascii="Arial" w:eastAsia="Arial" w:hAnsi="Arial" w:cs="Arial"/>
      <w:b/>
      <w:color w:val="0072AA"/>
      <w:sz w:val="28"/>
    </w:rPr>
  </w:style>
  <w:style w:type="paragraph" w:customStyle="1" w:styleId="HeadingArabic">
    <w:name w:val="Heading_Arabic"/>
    <w:rsid w:val="00405DBD"/>
    <w:pPr>
      <w:spacing w:after="100"/>
    </w:pPr>
    <w:rPr>
      <w:rFonts w:ascii="Arial" w:eastAsia="Arial" w:hAnsi="Arial" w:cs="Arial"/>
      <w:b/>
      <w:color w:val="0072AA"/>
    </w:rPr>
  </w:style>
  <w:style w:type="paragraph" w:customStyle="1" w:styleId="BodyArabic">
    <w:name w:val="Body_Arabic"/>
    <w:rsid w:val="00405DBD"/>
    <w:pPr>
      <w:spacing w:after="100"/>
    </w:pPr>
    <w:rPr>
      <w:rFonts w:ascii="Arial" w:eastAsia="Arial" w:hAnsi="Arial" w:cs="Arial"/>
      <w:color w:val="646567"/>
      <w:sz w:val="16"/>
    </w:rPr>
  </w:style>
  <w:style w:type="character" w:customStyle="1" w:styleId="BodySmaller3">
    <w:name w:val="BodySmaller3"/>
    <w:rsid w:val="00405DBD"/>
    <w:rPr>
      <w:rFonts w:ascii="Arial" w:eastAsia="Arial" w:hAnsi="Arial" w:cs="Arial"/>
      <w:b w:val="0"/>
      <w:i w:val="0"/>
      <w:color w:val="FFFFFF"/>
      <w:sz w:val="14"/>
    </w:rPr>
  </w:style>
  <w:style w:type="paragraph" w:customStyle="1" w:styleId="BodySectionEndArabic">
    <w:name w:val="BodySectionEnd_Arabic"/>
    <w:rsid w:val="00405DBD"/>
    <w:pPr>
      <w:spacing w:after="320"/>
    </w:pPr>
    <w:rPr>
      <w:rFonts w:ascii="Arial" w:eastAsia="Arial" w:hAnsi="Arial" w:cs="Arial"/>
      <w:color w:val="646567"/>
      <w:sz w:val="16"/>
    </w:rPr>
  </w:style>
  <w:style w:type="paragraph" w:customStyle="1" w:styleId="MultiLevelListArabic">
    <w:name w:val="MultiLevelList_Arabic"/>
    <w:rsid w:val="00405DBD"/>
    <w:pPr>
      <w:spacing w:after="40"/>
    </w:pPr>
    <w:rPr>
      <w:rFonts w:ascii="Arial" w:eastAsia="Arial" w:hAnsi="Arial" w:cs="Arial"/>
      <w:color w:val="646567"/>
      <w:sz w:val="16"/>
    </w:rPr>
  </w:style>
  <w:style w:type="paragraph" w:customStyle="1" w:styleId="HeadingList">
    <w:name w:val="Heading_List"/>
    <w:rsid w:val="00405DBD"/>
    <w:rPr>
      <w:rFonts w:ascii="Arial" w:eastAsia="Arial" w:hAnsi="Arial" w:cs="Arial"/>
      <w:b/>
      <w:color w:val="0072AA"/>
    </w:rPr>
  </w:style>
  <w:style w:type="character" w:customStyle="1" w:styleId="highlighting">
    <w:name w:val="highlighting"/>
    <w:rsid w:val="00405DBD"/>
    <w:rPr>
      <w:b w:val="0"/>
      <w:i w:val="0"/>
      <w:shd w:val="solid" w:color="FFFF00" w:fill="auto"/>
    </w:rPr>
  </w:style>
  <w:style w:type="paragraph" w:customStyle="1" w:styleId="TinyEnglish">
    <w:name w:val="Tiny_English"/>
    <w:rsid w:val="00405DBD"/>
    <w:rPr>
      <w:rFonts w:ascii="Arial" w:eastAsia="Arial" w:hAnsi="Arial" w:cs="Arial"/>
      <w:color w:val="FFFFFF"/>
      <w:sz w:val="8"/>
    </w:rPr>
  </w:style>
  <w:style w:type="paragraph" w:customStyle="1" w:styleId="TableBody1English">
    <w:name w:val="TableBody1_English"/>
    <w:rsid w:val="00405DBD"/>
    <w:rPr>
      <w:rFonts w:ascii="Arial" w:eastAsia="Arial" w:hAnsi="Arial" w:cs="Arial"/>
      <w:color w:val="646567"/>
      <w:sz w:val="14"/>
    </w:rPr>
  </w:style>
  <w:style w:type="paragraph" w:customStyle="1" w:styleId="BodySmallerEnglish">
    <w:name w:val="BodySmaller_English"/>
    <w:rsid w:val="00405DBD"/>
    <w:pPr>
      <w:spacing w:after="100"/>
    </w:pPr>
    <w:rPr>
      <w:rFonts w:ascii="Arial" w:eastAsia="Arial" w:hAnsi="Arial" w:cs="Arial"/>
      <w:color w:val="646567"/>
      <w:sz w:val="14"/>
    </w:rPr>
  </w:style>
  <w:style w:type="paragraph" w:customStyle="1" w:styleId="TableHeading1Arabic">
    <w:name w:val="TableHeading1_Arabic"/>
    <w:rsid w:val="00405DBD"/>
    <w:rPr>
      <w:rFonts w:ascii="Arial" w:eastAsia="Arial" w:hAnsi="Arial" w:cs="Arial"/>
      <w:b/>
      <w:color w:val="FFFFFF"/>
      <w:sz w:val="36"/>
    </w:rPr>
  </w:style>
  <w:style w:type="paragraph" w:customStyle="1" w:styleId="TableHeadingArabic">
    <w:name w:val="TableHeading_Arabic"/>
    <w:rsid w:val="00405DBD"/>
    <w:rPr>
      <w:rFonts w:ascii="Arial" w:eastAsia="Arial" w:hAnsi="Arial" w:cs="Arial"/>
      <w:b/>
      <w:color w:val="0072AA"/>
      <w:sz w:val="28"/>
    </w:rPr>
  </w:style>
  <w:style w:type="paragraph" w:customStyle="1" w:styleId="Heading4Arabic">
    <w:name w:val="Heading4_Arabic"/>
    <w:rsid w:val="00405DBD"/>
    <w:pPr>
      <w:spacing w:after="80"/>
    </w:pPr>
    <w:rPr>
      <w:rFonts w:ascii="Arial" w:eastAsia="Arial" w:hAnsi="Arial" w:cs="Arial"/>
      <w:b/>
      <w:color w:val="57A628"/>
      <w:sz w:val="28"/>
    </w:rPr>
  </w:style>
  <w:style w:type="character" w:customStyle="1" w:styleId="TableBody1EnglishInline">
    <w:name w:val="TableBody1_EnglishInline"/>
    <w:rsid w:val="00405DBD"/>
    <w:rPr>
      <w:rFonts w:ascii="Arial" w:eastAsia="Arial" w:hAnsi="Arial" w:cs="Arial"/>
      <w:b w:val="0"/>
      <w:i w:val="0"/>
      <w:color w:val="646567"/>
      <w:sz w:val="14"/>
    </w:rPr>
  </w:style>
  <w:style w:type="character" w:customStyle="1" w:styleId="TableHeading2English">
    <w:name w:val="TableHeading2_English"/>
    <w:rsid w:val="00405DBD"/>
    <w:rPr>
      <w:rFonts w:ascii="Arial" w:eastAsia="Arial" w:hAnsi="Arial" w:cs="Arial"/>
      <w:b w:val="0"/>
      <w:i w:val="0"/>
      <w:color w:val="FFFFFF"/>
      <w:sz w:val="16"/>
    </w:rPr>
  </w:style>
  <w:style w:type="character" w:customStyle="1" w:styleId="BodySmaller3English">
    <w:name w:val="BodySmaller3_English"/>
    <w:rsid w:val="00405DBD"/>
    <w:rPr>
      <w:rFonts w:ascii="Arial" w:eastAsia="Arial" w:hAnsi="Arial" w:cs="Arial"/>
      <w:b w:val="0"/>
      <w:i w:val="0"/>
      <w:color w:val="FFFFFF"/>
      <w:sz w:val="14"/>
    </w:rPr>
  </w:style>
  <w:style w:type="character" w:customStyle="1" w:styleId="BodySmaller4English">
    <w:name w:val="BodySmaller4_English"/>
    <w:rsid w:val="00405DBD"/>
    <w:rPr>
      <w:rFonts w:ascii="Arial" w:eastAsia="Arial" w:hAnsi="Arial" w:cs="Arial"/>
      <w:b w:val="0"/>
      <w:i w:val="0"/>
      <w:color w:val="646567"/>
      <w:sz w:val="12"/>
    </w:rPr>
  </w:style>
  <w:style w:type="paragraph" w:customStyle="1" w:styleId="HeadingListI0">
    <w:name w:val="Heading_List_I0"/>
    <w:rsid w:val="00405DBD"/>
    <w:rPr>
      <w:rFonts w:ascii="Arial" w:eastAsia="Arial" w:hAnsi="Arial" w:cs="Arial"/>
      <w:b/>
      <w:color w:val="0072AA"/>
    </w:rPr>
  </w:style>
  <w:style w:type="paragraph" w:customStyle="1" w:styleId="BodyListI0">
    <w:name w:val="Body_List_I0"/>
    <w:rsid w:val="00405DBD"/>
    <w:rPr>
      <w:rFonts w:ascii="Arial" w:eastAsia="Arial" w:hAnsi="Arial" w:cs="Arial"/>
      <w:color w:val="646567"/>
      <w:sz w:val="16"/>
    </w:rPr>
  </w:style>
  <w:style w:type="paragraph" w:customStyle="1" w:styleId="BodyListI1">
    <w:name w:val="Body_List_I1"/>
    <w:rsid w:val="00405DBD"/>
    <w:rPr>
      <w:rFonts w:ascii="Arial" w:eastAsia="Arial" w:hAnsi="Arial" w:cs="Arial"/>
      <w:color w:val="646567"/>
      <w:sz w:val="16"/>
    </w:rPr>
  </w:style>
  <w:style w:type="paragraph" w:customStyle="1" w:styleId="EmptyListI0">
    <w:name w:val="Empty_List_I0"/>
    <w:rsid w:val="00405DBD"/>
    <w:rPr>
      <w:rFonts w:ascii="Arial" w:eastAsia="Arial" w:hAnsi="Arial" w:cs="Arial"/>
      <w:color w:val="646567"/>
      <w:sz w:val="16"/>
    </w:rPr>
  </w:style>
  <w:style w:type="paragraph" w:customStyle="1" w:styleId="BodyListI2">
    <w:name w:val="Body_List_I2"/>
    <w:rsid w:val="00405DBD"/>
    <w:rPr>
      <w:rFonts w:ascii="Arial" w:eastAsia="Arial" w:hAnsi="Arial" w:cs="Arial"/>
      <w:color w:val="646567"/>
      <w:sz w:val="16"/>
    </w:rPr>
  </w:style>
  <w:style w:type="paragraph" w:customStyle="1" w:styleId="EmptyListI1">
    <w:name w:val="Empty_List_I1"/>
    <w:rsid w:val="00405DBD"/>
    <w:rPr>
      <w:rFonts w:ascii="Arial" w:eastAsia="Arial" w:hAnsi="Arial" w:cs="Arial"/>
      <w:color w:val="646567"/>
      <w:sz w:val="16"/>
    </w:rPr>
  </w:style>
  <w:style w:type="paragraph" w:customStyle="1" w:styleId="BulletListI3">
    <w:name w:val="Bullet_List_I3"/>
    <w:rsid w:val="00405DBD"/>
    <w:rPr>
      <w:rFonts w:ascii="Arial" w:eastAsia="Arial" w:hAnsi="Arial" w:cs="Arial"/>
      <w:color w:val="646567"/>
      <w:sz w:val="16"/>
    </w:rPr>
  </w:style>
  <w:style w:type="paragraph" w:customStyle="1" w:styleId="BodyListI3">
    <w:name w:val="Body_List_I3"/>
    <w:rsid w:val="00405DBD"/>
    <w:rPr>
      <w:rFonts w:ascii="Arial" w:eastAsia="Arial" w:hAnsi="Arial" w:cs="Arial"/>
      <w:color w:val="646567"/>
      <w:sz w:val="16"/>
    </w:rPr>
  </w:style>
  <w:style w:type="paragraph" w:customStyle="1" w:styleId="BulletListI1">
    <w:name w:val="Bullet_List_I1"/>
    <w:rsid w:val="00405DBD"/>
    <w:rPr>
      <w:rFonts w:ascii="Arial" w:eastAsia="Arial" w:hAnsi="Arial" w:cs="Arial"/>
      <w:color w:val="646567"/>
      <w:sz w:val="16"/>
    </w:rPr>
  </w:style>
  <w:style w:type="paragraph" w:customStyle="1" w:styleId="BulletListI2">
    <w:name w:val="Bullet_List_I2"/>
    <w:rsid w:val="00405DBD"/>
    <w:rPr>
      <w:rFonts w:ascii="Arial" w:eastAsia="Arial" w:hAnsi="Arial" w:cs="Arial"/>
      <w:color w:val="646567"/>
      <w:sz w:val="16"/>
    </w:rPr>
  </w:style>
  <w:style w:type="paragraph" w:customStyle="1" w:styleId="BodySectionStart">
    <w:name w:val="BodySectionStart"/>
    <w:rsid w:val="00405DBD"/>
    <w:pPr>
      <w:spacing w:before="320"/>
    </w:pPr>
    <w:rPr>
      <w:rFonts w:ascii="Arial" w:eastAsia="Arial" w:hAnsi="Arial" w:cs="Arial"/>
      <w:color w:val="646567"/>
      <w:sz w:val="16"/>
    </w:rPr>
  </w:style>
  <w:style w:type="paragraph" w:customStyle="1" w:styleId="BodySpace">
    <w:name w:val="Body_Space"/>
    <w:rsid w:val="00405DBD"/>
    <w:pPr>
      <w:spacing w:before="100" w:after="100"/>
    </w:pPr>
    <w:rPr>
      <w:rFonts w:ascii="Arial" w:eastAsia="Arial" w:hAnsi="Arial" w:cs="Arial"/>
      <w:color w:val="646567"/>
      <w:sz w:val="16"/>
    </w:rPr>
  </w:style>
  <w:style w:type="paragraph" w:customStyle="1" w:styleId="BodyStart">
    <w:name w:val="Body_Start"/>
    <w:rsid w:val="00405DBD"/>
    <w:rPr>
      <w:rFonts w:ascii="Arial" w:eastAsia="Arial" w:hAnsi="Arial" w:cs="Arial"/>
      <w:color w:val="646567"/>
      <w:sz w:val="16"/>
    </w:rPr>
  </w:style>
  <w:style w:type="paragraph" w:customStyle="1" w:styleId="TableHeading1English">
    <w:name w:val="TableHeading1_English"/>
    <w:rsid w:val="00405DBD"/>
    <w:rPr>
      <w:rFonts w:ascii="Arial" w:eastAsia="Arial" w:hAnsi="Arial" w:cs="Arial"/>
      <w:b/>
      <w:color w:val="FFFFFF"/>
      <w:sz w:val="36"/>
    </w:rPr>
  </w:style>
  <w:style w:type="paragraph" w:customStyle="1" w:styleId="TableHeading2Arabic">
    <w:name w:val="TableHeading2_Arabic"/>
    <w:rsid w:val="00405DBD"/>
    <w:rPr>
      <w:rFonts w:ascii="Arial" w:eastAsia="Arial" w:hAnsi="Arial" w:cs="Arial"/>
      <w:color w:val="FFFFFF"/>
      <w:sz w:val="16"/>
    </w:rPr>
  </w:style>
  <w:style w:type="paragraph" w:customStyle="1" w:styleId="TableHeading3">
    <w:name w:val="TableHeading3"/>
    <w:rsid w:val="00405DBD"/>
    <w:rPr>
      <w:rFonts w:ascii="Arial" w:eastAsia="Arial" w:hAnsi="Arial" w:cs="Arial"/>
      <w:b/>
      <w:color w:val="57A628"/>
    </w:rPr>
  </w:style>
  <w:style w:type="paragraph" w:customStyle="1" w:styleId="EmptyListI2">
    <w:name w:val="Empty_List_I2"/>
    <w:rsid w:val="00405DBD"/>
    <w:rPr>
      <w:rFonts w:ascii="Arial" w:eastAsia="Arial" w:hAnsi="Arial" w:cs="Arial"/>
      <w:color w:val="646567"/>
      <w:sz w:val="16"/>
    </w:rPr>
  </w:style>
  <w:style w:type="paragraph" w:customStyle="1" w:styleId="EmptyListI3">
    <w:name w:val="Empty_List_I3"/>
    <w:rsid w:val="00405DBD"/>
    <w:rPr>
      <w:rFonts w:ascii="Arial" w:eastAsia="Arial" w:hAnsi="Arial" w:cs="Arial"/>
      <w:color w:val="646567"/>
      <w:sz w:val="16"/>
    </w:rPr>
  </w:style>
  <w:style w:type="paragraph" w:customStyle="1" w:styleId="TableBody1Arabic">
    <w:name w:val="TableBody1_Arabic"/>
    <w:rsid w:val="00405DBD"/>
    <w:rPr>
      <w:rFonts w:ascii="Arial" w:eastAsia="Arial" w:hAnsi="Arial" w:cs="Arial"/>
      <w:color w:val="646567"/>
      <w:sz w:val="14"/>
    </w:rPr>
  </w:style>
  <w:style w:type="paragraph" w:customStyle="1" w:styleId="EmptyListI4">
    <w:name w:val="Empty_List_I4"/>
    <w:rsid w:val="00405DBD"/>
    <w:rPr>
      <w:rFonts w:ascii="Arial" w:eastAsia="Arial" w:hAnsi="Arial" w:cs="Arial"/>
      <w:color w:val="646567"/>
      <w:sz w:val="16"/>
    </w:rPr>
  </w:style>
  <w:style w:type="paragraph" w:customStyle="1" w:styleId="BodyListI0Arabic">
    <w:name w:val="Body_List_I0_Arabic"/>
    <w:rsid w:val="00405DBD"/>
    <w:rPr>
      <w:rFonts w:ascii="Arial" w:eastAsia="Arial" w:hAnsi="Arial" w:cs="Arial"/>
      <w:color w:val="646567"/>
      <w:sz w:val="16"/>
    </w:rPr>
  </w:style>
  <w:style w:type="paragraph" w:customStyle="1" w:styleId="BodyListI0NoSpace">
    <w:name w:val="Body_List_I0_NoSpace"/>
    <w:rsid w:val="00405DBD"/>
    <w:rPr>
      <w:rFonts w:ascii="Arial" w:eastAsia="Arial" w:hAnsi="Arial" w:cs="Arial"/>
      <w:color w:val="646567"/>
      <w:sz w:val="16"/>
    </w:rPr>
  </w:style>
  <w:style w:type="paragraph" w:customStyle="1" w:styleId="HeadingListI0Arabic">
    <w:name w:val="Heading_List_I0_Arabic"/>
    <w:rsid w:val="00405DBD"/>
    <w:rPr>
      <w:rFonts w:ascii="Arial" w:eastAsia="Arial" w:hAnsi="Arial" w:cs="Arial"/>
      <w:b/>
      <w:color w:val="0072AA"/>
    </w:rPr>
  </w:style>
  <w:style w:type="paragraph" w:customStyle="1" w:styleId="BodySectionStartArabic">
    <w:name w:val="BodySectionStart_Arabic"/>
    <w:rsid w:val="00405DBD"/>
    <w:pPr>
      <w:spacing w:before="320"/>
    </w:pPr>
    <w:rPr>
      <w:rFonts w:ascii="Arial" w:eastAsia="Arial" w:hAnsi="Arial" w:cs="Arial"/>
      <w:color w:val="646567"/>
      <w:sz w:val="16"/>
    </w:rPr>
  </w:style>
  <w:style w:type="paragraph" w:customStyle="1" w:styleId="BodyListI1Arabic">
    <w:name w:val="Body_List_I1_Arabic"/>
    <w:rsid w:val="00405DBD"/>
    <w:rPr>
      <w:rFonts w:ascii="Arial" w:eastAsia="Arial" w:hAnsi="Arial" w:cs="Arial"/>
      <w:color w:val="646567"/>
      <w:sz w:val="16"/>
    </w:rPr>
  </w:style>
  <w:style w:type="paragraph" w:customStyle="1" w:styleId="BodyListI2Arabic">
    <w:name w:val="Body_List_I2_Arabic"/>
    <w:rsid w:val="00405DBD"/>
    <w:rPr>
      <w:rFonts w:ascii="Arial" w:eastAsia="Arial" w:hAnsi="Arial" w:cs="Arial"/>
      <w:color w:val="646567"/>
      <w:sz w:val="16"/>
    </w:rPr>
  </w:style>
  <w:style w:type="paragraph" w:customStyle="1" w:styleId="BodyListI3Arabic">
    <w:name w:val="Body_List_I3_Arabic"/>
    <w:rsid w:val="00405DBD"/>
    <w:rPr>
      <w:rFonts w:ascii="Arial" w:eastAsia="Arial" w:hAnsi="Arial" w:cs="Arial"/>
      <w:color w:val="646567"/>
      <w:sz w:val="16"/>
    </w:rPr>
  </w:style>
  <w:style w:type="paragraph" w:customStyle="1" w:styleId="EmptyListI0Arabic">
    <w:name w:val="Empty_List_I0_Arabic"/>
    <w:rsid w:val="00405DBD"/>
    <w:rPr>
      <w:rFonts w:ascii="Arial" w:eastAsia="Arial" w:hAnsi="Arial" w:cs="Arial"/>
      <w:color w:val="646567"/>
      <w:sz w:val="16"/>
    </w:rPr>
  </w:style>
  <w:style w:type="paragraph" w:customStyle="1" w:styleId="EmptyListI1Arabic">
    <w:name w:val="Empty_List_I1_Arabic"/>
    <w:rsid w:val="00405DBD"/>
    <w:rPr>
      <w:rFonts w:ascii="Arial" w:eastAsia="Arial" w:hAnsi="Arial" w:cs="Arial"/>
      <w:color w:val="646567"/>
      <w:sz w:val="16"/>
    </w:rPr>
  </w:style>
  <w:style w:type="paragraph" w:customStyle="1" w:styleId="TableHeading4">
    <w:name w:val="TableHeading4"/>
    <w:rsid w:val="00405DBD"/>
    <w:rPr>
      <w:rFonts w:ascii="Arial" w:eastAsia="Arial" w:hAnsi="Arial" w:cs="Arial"/>
      <w:b/>
      <w:color w:val="57A628"/>
      <w:sz w:val="28"/>
    </w:rPr>
  </w:style>
  <w:style w:type="character" w:customStyle="1" w:styleId="AsianItalics">
    <w:name w:val="Asian_Italics"/>
    <w:rsid w:val="00405DBD"/>
  </w:style>
  <w:style w:type="character" w:customStyle="1" w:styleId="PackVersioning">
    <w:name w:val="PackVersioning"/>
    <w:rsid w:val="00405DBD"/>
    <w:rPr>
      <w:rFonts w:ascii="Arial" w:eastAsia="Arial" w:hAnsi="Arial" w:cs="Arial"/>
      <w:b w:val="0"/>
      <w:i w:val="0"/>
      <w:color w:val="000000"/>
    </w:rPr>
  </w:style>
  <w:style w:type="paragraph" w:customStyle="1" w:styleId="BulletListI0">
    <w:name w:val="Bullet_List_I0"/>
    <w:rsid w:val="00405DBD"/>
    <w:rPr>
      <w:rFonts w:ascii="Arial" w:eastAsia="Arial" w:hAnsi="Arial" w:cs="Arial"/>
      <w:color w:val="646567"/>
      <w:sz w:val="16"/>
    </w:rPr>
  </w:style>
  <w:style w:type="character" w:customStyle="1" w:styleId="HeadingFootnote">
    <w:name w:val="Heading_Footnote"/>
    <w:rsid w:val="00405DBD"/>
    <w:rPr>
      <w:rFonts w:ascii="Arial" w:eastAsia="Arial" w:hAnsi="Arial" w:cs="Arial"/>
      <w:b/>
      <w:i w:val="0"/>
      <w:color w:val="0072AA"/>
      <w:sz w:val="20"/>
    </w:rPr>
  </w:style>
  <w:style w:type="paragraph" w:customStyle="1" w:styleId="BodyListI0Footnote">
    <w:name w:val="Body_List_I0_Footnote"/>
    <w:rsid w:val="00405DBD"/>
    <w:rPr>
      <w:rFonts w:ascii="Arial" w:eastAsia="Arial" w:hAnsi="Arial" w:cs="Arial"/>
      <w:color w:val="646567"/>
      <w:sz w:val="12"/>
    </w:rPr>
  </w:style>
  <w:style w:type="paragraph" w:customStyle="1" w:styleId="ListI0ArabicFootnote">
    <w:name w:val="List_I0_Arabic_Footnote"/>
    <w:rsid w:val="00405DBD"/>
    <w:rPr>
      <w:rFonts w:ascii="Arial" w:eastAsia="Arial" w:hAnsi="Arial" w:cs="Arial"/>
      <w:color w:val="646567"/>
      <w:sz w:val="12"/>
    </w:rPr>
  </w:style>
  <w:style w:type="character" w:customStyle="1" w:styleId="highlighting1">
    <w:name w:val="highlighting1"/>
    <w:rsid w:val="00405DBD"/>
    <w:rPr>
      <w:b w:val="0"/>
      <w:i w:val="0"/>
      <w:shd w:val="solid" w:color="C0C0C0" w:fill="auto"/>
    </w:rPr>
  </w:style>
  <w:style w:type="character" w:customStyle="1" w:styleId="superscript1">
    <w:name w:val="superscript1"/>
    <w:rsid w:val="00405DBD"/>
    <w:rPr>
      <w:b w:val="0"/>
      <w:i w:val="0"/>
      <w:color w:val="FFFFFF"/>
      <w:sz w:val="0"/>
      <w:vertAlign w:val="superscript"/>
    </w:rPr>
  </w:style>
  <w:style w:type="character" w:customStyle="1" w:styleId="superscript2">
    <w:name w:val="superscript2"/>
    <w:rsid w:val="00405DBD"/>
    <w:rPr>
      <w:b w:val="0"/>
      <w:i w:val="0"/>
      <w:color w:val="0072AA"/>
      <w:sz w:val="0"/>
      <w:vertAlign w:val="superscript"/>
    </w:rPr>
  </w:style>
  <w:style w:type="paragraph" w:customStyle="1" w:styleId="TableHeading5">
    <w:name w:val="TableHeading5"/>
    <w:rsid w:val="00405DBD"/>
    <w:rPr>
      <w:rFonts w:ascii="Arial" w:eastAsia="Arial" w:hAnsi="Arial" w:cs="Arial"/>
      <w:b/>
      <w:color w:val="FFFFFF"/>
      <w:sz w:val="32"/>
    </w:rPr>
  </w:style>
  <w:style w:type="paragraph" w:customStyle="1" w:styleId="TableHeading4Arabic">
    <w:name w:val="TableHeading4_Arabic"/>
    <w:rsid w:val="00405DBD"/>
    <w:rPr>
      <w:rFonts w:ascii="Arial" w:eastAsia="Arial" w:hAnsi="Arial" w:cs="Arial"/>
      <w:b/>
      <w:color w:val="57A628"/>
      <w:sz w:val="28"/>
    </w:rPr>
  </w:style>
  <w:style w:type="paragraph" w:customStyle="1" w:styleId="TableBody2Arabic">
    <w:name w:val="TableBody2_Arabic"/>
    <w:rsid w:val="00405DBD"/>
    <w:rPr>
      <w:rFonts w:ascii="Arial" w:eastAsia="Arial" w:hAnsi="Arial" w:cs="Arial"/>
      <w:color w:val="646567"/>
      <w:sz w:val="16"/>
    </w:rPr>
  </w:style>
  <w:style w:type="character" w:customStyle="1" w:styleId="GlyphsColour1">
    <w:name w:val="GlyphsColour1"/>
    <w:rsid w:val="00405DBD"/>
    <w:rPr>
      <w:rFonts w:ascii="Wingdings" w:eastAsia="Wingdings" w:hAnsi="Wingdings" w:cs="Wingdings"/>
      <w:b w:val="0"/>
      <w:i w:val="0"/>
      <w:color w:val="FFFFFF"/>
      <w:sz w:val="12"/>
    </w:rPr>
  </w:style>
  <w:style w:type="character" w:customStyle="1" w:styleId="AltColor5">
    <w:name w:val="AltColor5"/>
    <w:rsid w:val="00405DBD"/>
    <w:rPr>
      <w:b/>
      <w:i w:val="0"/>
      <w:color w:val="FF0000"/>
    </w:rPr>
  </w:style>
  <w:style w:type="paragraph" w:customStyle="1" w:styleId="TableHeading7">
    <w:name w:val="TableHeading7"/>
    <w:rsid w:val="00405DBD"/>
    <w:rPr>
      <w:rFonts w:ascii="Arial" w:eastAsia="Arial" w:hAnsi="Arial" w:cs="Arial"/>
      <w:b/>
      <w:color w:val="57A628"/>
      <w:sz w:val="22"/>
    </w:rPr>
  </w:style>
  <w:style w:type="character" w:customStyle="1" w:styleId="FootnoteSuperscript">
    <w:name w:val="Footnote_Superscript"/>
    <w:rsid w:val="00405DBD"/>
    <w:rPr>
      <w:rFonts w:ascii="Arial" w:eastAsia="Arial" w:hAnsi="Arial" w:cs="Arial"/>
      <w:b w:val="0"/>
      <w:i w:val="0"/>
      <w:color w:val="646567"/>
      <w:sz w:val="20"/>
    </w:rPr>
  </w:style>
  <w:style w:type="character" w:customStyle="1" w:styleId="superscriptBigger">
    <w:name w:val="superscriptBigger"/>
    <w:rsid w:val="00405DBD"/>
    <w:rPr>
      <w:b w:val="0"/>
      <w:i w:val="0"/>
      <w:color w:val="646567"/>
      <w:sz w:val="12"/>
      <w:vertAlign w:val="superscript"/>
    </w:rPr>
  </w:style>
  <w:style w:type="character" w:customStyle="1" w:styleId="superscript1Bigger">
    <w:name w:val="superscript1Bigger"/>
    <w:rsid w:val="00405DBD"/>
    <w:rPr>
      <w:b w:val="0"/>
      <w:i w:val="0"/>
      <w:color w:val="FFFFFF"/>
      <w:sz w:val="12"/>
      <w:vertAlign w:val="superscript"/>
    </w:rPr>
  </w:style>
  <w:style w:type="character" w:customStyle="1" w:styleId="superscript2Bigger">
    <w:name w:val="superscript2Bigger"/>
    <w:rsid w:val="00405DBD"/>
    <w:rPr>
      <w:b w:val="0"/>
      <w:i w:val="0"/>
      <w:color w:val="0072AA"/>
      <w:sz w:val="12"/>
      <w:vertAlign w:val="superscript"/>
    </w:rPr>
  </w:style>
  <w:style w:type="paragraph" w:customStyle="1" w:styleId="BigBulletListI0">
    <w:name w:val="BigBullet_List_I0"/>
    <w:rsid w:val="00405DBD"/>
    <w:rPr>
      <w:rFonts w:ascii="Arial" w:eastAsia="Arial" w:hAnsi="Arial" w:cs="Arial"/>
      <w:color w:val="000000"/>
      <w:sz w:val="24"/>
    </w:rPr>
  </w:style>
  <w:style w:type="paragraph" w:customStyle="1" w:styleId="BigBulletListI1">
    <w:name w:val="BigBullet_List_I1"/>
    <w:rsid w:val="00405DBD"/>
    <w:rPr>
      <w:rFonts w:ascii="Arial" w:eastAsia="Arial" w:hAnsi="Arial" w:cs="Arial"/>
      <w:color w:val="000000"/>
      <w:sz w:val="24"/>
    </w:rPr>
  </w:style>
  <w:style w:type="paragraph" w:customStyle="1" w:styleId="BiggerBulletListI0">
    <w:name w:val="BiggerBullet_List_I0"/>
    <w:rsid w:val="00405DBD"/>
    <w:rPr>
      <w:rFonts w:ascii="Arial" w:eastAsia="Arial" w:hAnsi="Arial" w:cs="Arial"/>
      <w:color w:val="000000"/>
      <w:sz w:val="28"/>
    </w:rPr>
  </w:style>
  <w:style w:type="paragraph" w:customStyle="1" w:styleId="BiggerBulletListI1">
    <w:name w:val="BiggerBullet_List_I1"/>
    <w:rsid w:val="00405DBD"/>
    <w:rPr>
      <w:rFonts w:ascii="Arial" w:eastAsia="Arial" w:hAnsi="Arial" w:cs="Arial"/>
      <w:color w:val="000000"/>
      <w:sz w:val="28"/>
    </w:rPr>
  </w:style>
  <w:style w:type="paragraph" w:customStyle="1" w:styleId="NotificationBody">
    <w:name w:val="Notification_Body"/>
    <w:rsid w:val="00405DBD"/>
    <w:pPr>
      <w:spacing w:before="100"/>
    </w:pPr>
    <w:rPr>
      <w:rFonts w:ascii="Arial" w:eastAsia="Arial" w:hAnsi="Arial" w:cs="Arial"/>
      <w:color w:val="000000"/>
      <w:sz w:val="28"/>
    </w:rPr>
  </w:style>
  <w:style w:type="paragraph" w:customStyle="1" w:styleId="NotificationBodyBigger">
    <w:name w:val="Notification_BodyBigger"/>
    <w:rsid w:val="00405DBD"/>
    <w:pPr>
      <w:spacing w:before="100"/>
    </w:pPr>
    <w:rPr>
      <w:rFonts w:ascii="Arial" w:eastAsia="Arial" w:hAnsi="Arial" w:cs="Arial"/>
      <w:color w:val="000000"/>
      <w:sz w:val="32"/>
    </w:rPr>
  </w:style>
  <w:style w:type="paragraph" w:customStyle="1" w:styleId="NotificationHeading">
    <w:name w:val="Notification_Heading"/>
    <w:rsid w:val="00405DBD"/>
    <w:pPr>
      <w:spacing w:before="100"/>
    </w:pPr>
    <w:rPr>
      <w:rFonts w:ascii="Arial" w:eastAsia="Arial" w:hAnsi="Arial" w:cs="Arial"/>
      <w:b/>
      <w:color w:val="000000"/>
      <w:sz w:val="36"/>
    </w:rPr>
  </w:style>
  <w:style w:type="paragraph" w:customStyle="1" w:styleId="BodyBig1ListI0">
    <w:name w:val="BodyBig1_List_I0"/>
    <w:rsid w:val="00405DBD"/>
    <w:rPr>
      <w:rFonts w:ascii="Arial" w:eastAsia="Arial" w:hAnsi="Arial" w:cs="Arial"/>
      <w:color w:val="646567"/>
    </w:rPr>
  </w:style>
  <w:style w:type="paragraph" w:customStyle="1" w:styleId="BodyBig1ListI1">
    <w:name w:val="BodyBig1_List_I1"/>
    <w:rsid w:val="00405DBD"/>
    <w:rPr>
      <w:rFonts w:ascii="Arial" w:eastAsia="Arial" w:hAnsi="Arial" w:cs="Arial"/>
      <w:color w:val="646567"/>
    </w:rPr>
  </w:style>
  <w:style w:type="paragraph" w:customStyle="1" w:styleId="BodyBig1ListI2">
    <w:name w:val="BodyBig1_List_I2"/>
    <w:rsid w:val="00405DBD"/>
    <w:rPr>
      <w:rFonts w:ascii="Arial" w:eastAsia="Arial" w:hAnsi="Arial" w:cs="Arial"/>
      <w:color w:val="646567"/>
    </w:rPr>
  </w:style>
  <w:style w:type="paragraph" w:customStyle="1" w:styleId="BodyBig1ListI3">
    <w:name w:val="BodyBig1_List_I3"/>
    <w:rsid w:val="00405DBD"/>
    <w:rPr>
      <w:rFonts w:ascii="Arial" w:eastAsia="Arial" w:hAnsi="Arial" w:cs="Arial"/>
      <w:color w:val="646567"/>
    </w:rPr>
  </w:style>
  <w:style w:type="paragraph" w:customStyle="1" w:styleId="BodyBig1">
    <w:name w:val="BodyBig1"/>
    <w:rsid w:val="00405DBD"/>
    <w:pPr>
      <w:spacing w:after="100"/>
    </w:pPr>
    <w:rPr>
      <w:rFonts w:ascii="Arial" w:eastAsia="Arial" w:hAnsi="Arial" w:cs="Arial"/>
      <w:color w:val="646567"/>
    </w:rPr>
  </w:style>
  <w:style w:type="paragraph" w:customStyle="1" w:styleId="EmptyBig1ListI0">
    <w:name w:val="EmptyBig1_List_I0"/>
    <w:rsid w:val="00405DBD"/>
    <w:rPr>
      <w:rFonts w:ascii="Arial" w:eastAsia="Arial" w:hAnsi="Arial" w:cs="Arial"/>
      <w:color w:val="646567"/>
    </w:rPr>
  </w:style>
  <w:style w:type="paragraph" w:customStyle="1" w:styleId="BulletBig1ListI2">
    <w:name w:val="BulletBig1_List_I2"/>
    <w:rsid w:val="00405DBD"/>
    <w:rPr>
      <w:rFonts w:ascii="Arial" w:eastAsia="Arial" w:hAnsi="Arial" w:cs="Arial"/>
      <w:color w:val="646567"/>
    </w:rPr>
  </w:style>
  <w:style w:type="paragraph" w:customStyle="1" w:styleId="BodyBig1ListI4">
    <w:name w:val="BodyBig1_List_I4"/>
    <w:rsid w:val="00405DBD"/>
    <w:rPr>
      <w:rFonts w:ascii="Arial" w:eastAsia="Arial" w:hAnsi="Arial" w:cs="Arial"/>
      <w:color w:val="646567"/>
    </w:rPr>
  </w:style>
  <w:style w:type="paragraph" w:customStyle="1" w:styleId="BulletBig1ListI1">
    <w:name w:val="BulletBig1_List_I1"/>
    <w:rsid w:val="00405DBD"/>
    <w:rPr>
      <w:rFonts w:ascii="Arial" w:eastAsia="Arial" w:hAnsi="Arial" w:cs="Arial"/>
      <w:color w:val="646567"/>
    </w:rPr>
  </w:style>
  <w:style w:type="paragraph" w:customStyle="1" w:styleId="TableBodyBig1">
    <w:name w:val="TableBodyBig1"/>
    <w:rsid w:val="00405DBD"/>
    <w:rPr>
      <w:rFonts w:ascii="Arial" w:eastAsia="Arial" w:hAnsi="Arial" w:cs="Arial"/>
      <w:color w:val="646567"/>
    </w:rPr>
  </w:style>
  <w:style w:type="paragraph" w:customStyle="1" w:styleId="EmptyBig1ListI1">
    <w:name w:val="EmptyBig1_List_I1"/>
    <w:rsid w:val="00405DBD"/>
    <w:rPr>
      <w:rFonts w:ascii="Arial" w:eastAsia="Arial" w:hAnsi="Arial" w:cs="Arial"/>
      <w:color w:val="646567"/>
    </w:rPr>
  </w:style>
  <w:style w:type="paragraph" w:customStyle="1" w:styleId="EmptyBig1ListI2">
    <w:name w:val="EmptyBig1_List_I2"/>
    <w:rsid w:val="00405DBD"/>
    <w:rPr>
      <w:rFonts w:ascii="Arial" w:eastAsia="Arial" w:hAnsi="Arial" w:cs="Arial"/>
      <w:color w:val="646567"/>
    </w:rPr>
  </w:style>
  <w:style w:type="character" w:customStyle="1" w:styleId="highlightingEnglish">
    <w:name w:val="highlighting_English"/>
    <w:rsid w:val="00405DBD"/>
    <w:rPr>
      <w:rFonts w:ascii="Arial" w:eastAsia="Arial" w:hAnsi="Arial" w:cs="Arial"/>
      <w:b w:val="0"/>
      <w:i w:val="0"/>
      <w:shd w:val="solid" w:color="FFFF00" w:fill="auto"/>
    </w:rPr>
  </w:style>
  <w:style w:type="character" w:customStyle="1" w:styleId="FootnoteAltColor">
    <w:name w:val="Footnote_AltColor"/>
    <w:rsid w:val="00405DBD"/>
    <w:rPr>
      <w:rFonts w:ascii="Arial" w:eastAsia="Arial" w:hAnsi="Arial" w:cs="Arial"/>
      <w:b w:val="0"/>
      <w:i w:val="0"/>
      <w:color w:val="FF0000"/>
      <w:sz w:val="14"/>
    </w:rPr>
  </w:style>
  <w:style w:type="paragraph" w:customStyle="1" w:styleId="TableHeading6">
    <w:name w:val="TableHeading6"/>
    <w:rsid w:val="00405DBD"/>
    <w:rPr>
      <w:rFonts w:ascii="Arial" w:eastAsia="Arial" w:hAnsi="Arial" w:cs="Arial"/>
      <w:b/>
      <w:color w:val="646567"/>
      <w:sz w:val="24"/>
    </w:rPr>
  </w:style>
  <w:style w:type="paragraph" w:customStyle="1" w:styleId="TableHeading8">
    <w:name w:val="TableHeading8"/>
    <w:rsid w:val="00405DBD"/>
    <w:rPr>
      <w:rFonts w:ascii="Arial" w:eastAsia="Arial" w:hAnsi="Arial" w:cs="Arial"/>
      <w:b/>
      <w:color w:val="FFFFFF"/>
      <w:sz w:val="26"/>
    </w:rPr>
  </w:style>
  <w:style w:type="paragraph" w:customStyle="1" w:styleId="Checkbox">
    <w:name w:val="Checkbox"/>
    <w:rsid w:val="00405DBD"/>
    <w:pPr>
      <w:jc w:val="center"/>
    </w:pPr>
    <w:rPr>
      <w:rFonts w:ascii="Arial" w:eastAsia="Arial" w:hAnsi="Arial" w:cs="Arial"/>
      <w:color w:val="646567"/>
      <w:sz w:val="12"/>
    </w:rPr>
  </w:style>
  <w:style w:type="paragraph" w:customStyle="1" w:styleId="BodySpace3pt">
    <w:name w:val="Body_Space_3pt"/>
    <w:rsid w:val="00405DBD"/>
    <w:pPr>
      <w:spacing w:before="60" w:after="60"/>
    </w:pPr>
    <w:rPr>
      <w:rFonts w:ascii="Arial" w:eastAsia="Arial" w:hAnsi="Arial" w:cs="Arial"/>
      <w:color w:val="646567"/>
      <w:sz w:val="16"/>
    </w:rPr>
  </w:style>
  <w:style w:type="paragraph" w:customStyle="1" w:styleId="Body3pt">
    <w:name w:val="Body_3pt"/>
    <w:rsid w:val="00405DBD"/>
    <w:pPr>
      <w:spacing w:after="60"/>
    </w:pPr>
    <w:rPr>
      <w:rFonts w:ascii="Arial" w:eastAsia="Arial" w:hAnsi="Arial" w:cs="Arial"/>
      <w:color w:val="646567"/>
      <w:sz w:val="16"/>
    </w:rPr>
  </w:style>
  <w:style w:type="paragraph" w:customStyle="1" w:styleId="HeadingNoPadding">
    <w:name w:val="Heading_NoPadding"/>
    <w:rsid w:val="00405DBD"/>
    <w:rPr>
      <w:rFonts w:ascii="Arial" w:eastAsia="Arial" w:hAnsi="Arial" w:cs="Arial"/>
      <w:b/>
      <w:color w:val="0072AA"/>
    </w:rPr>
  </w:style>
  <w:style w:type="character" w:customStyle="1" w:styleId="GlyphsFontOnly">
    <w:name w:val="Glyphs_FontOnly"/>
    <w:rsid w:val="00405DBD"/>
    <w:rPr>
      <w:rFonts w:ascii="Wingdings" w:eastAsia="Wingdings" w:hAnsi="Wingdings" w:cs="Wingdings"/>
      <w:b w:val="0"/>
      <w:i w:val="0"/>
      <w:color w:val="646567"/>
    </w:rPr>
  </w:style>
  <w:style w:type="paragraph" w:customStyle="1" w:styleId="BulletListI0Arabic">
    <w:name w:val="Bullet_List_I0_Arabic"/>
    <w:rsid w:val="00405DBD"/>
    <w:rPr>
      <w:rFonts w:ascii="Arial" w:eastAsia="Arial" w:hAnsi="Arial" w:cs="Arial"/>
      <w:color w:val="646567"/>
      <w:sz w:val="16"/>
    </w:rPr>
  </w:style>
  <w:style w:type="character" w:customStyle="1" w:styleId="text-inserted">
    <w:name w:val="text-inserted"/>
    <w:rsid w:val="00405DBD"/>
    <w:rPr>
      <w:b w:val="0"/>
      <w:i w:val="0"/>
      <w:color w:val="FF0000"/>
      <w:u w:val="single"/>
    </w:rPr>
  </w:style>
  <w:style w:type="character" w:customStyle="1" w:styleId="text-deleted">
    <w:name w:val="text-deleted"/>
    <w:rsid w:val="00405DBD"/>
    <w:rPr>
      <w:b w:val="0"/>
      <w:i w:val="0"/>
      <w:strike/>
      <w:color w:val="FF0000"/>
    </w:rPr>
  </w:style>
  <w:style w:type="paragraph" w:customStyle="1" w:styleId="frag-inserted">
    <w:name w:val="frag-inserted"/>
    <w:rsid w:val="00405DBD"/>
    <w:pPr>
      <w:pBdr>
        <w:left w:val="single" w:sz="32" w:space="0" w:color="FF0000"/>
      </w:pBdr>
    </w:pPr>
    <w:rPr>
      <w:color w:val="FF0000"/>
      <w:u w:val="single"/>
    </w:rPr>
  </w:style>
  <w:style w:type="paragraph" w:customStyle="1" w:styleId="frag-deleted">
    <w:name w:val="frag-deleted"/>
    <w:rsid w:val="00405DBD"/>
    <w:pPr>
      <w:pBdr>
        <w:left w:val="dashed" w:sz="32" w:space="0" w:color="FF0000"/>
      </w:pBdr>
    </w:pPr>
    <w:rPr>
      <w:strike/>
      <w:color w:val="FF0000"/>
    </w:rPr>
  </w:style>
  <w:style w:type="paragraph" w:customStyle="1" w:styleId="BodyListI0BodyListBodyI0">
    <w:name w:val="Body_List_I0Body_ListBody_I0"/>
    <w:basedOn w:val="BodyListI0"/>
    <w:rsid w:val="00405DBD"/>
  </w:style>
  <w:style w:type="paragraph" w:customStyle="1" w:styleId="BodyListI0BodyListBodyI0BodyListItemI0">
    <w:name w:val="Body_List_I0Body_ListBody_I0Body_ListItem_I0"/>
    <w:basedOn w:val="BodyListI0BodyListBodyI0"/>
    <w:rsid w:val="00405DBD"/>
    <w:pPr>
      <w:spacing w:before="100"/>
    </w:pPr>
  </w:style>
  <w:style w:type="paragraph" w:styleId="ListParagraph">
    <w:name w:val="List Paragraph"/>
    <w:basedOn w:val="Normal"/>
    <w:uiPriority w:val="34"/>
    <w:qFormat/>
    <w:rsid w:val="00EA4F08"/>
    <w:pPr>
      <w:ind w:left="720"/>
    </w:pPr>
    <w:rPr>
      <w:rFonts w:ascii="Calibri" w:eastAsia="SimSun" w:hAnsi="Calibri" w:cs="Arial"/>
      <w:lang w:eastAsia="zh-CN"/>
    </w:rPr>
  </w:style>
  <w:style w:type="paragraph" w:styleId="Header">
    <w:name w:val="header"/>
    <w:basedOn w:val="Normal"/>
    <w:link w:val="HeaderChar"/>
    <w:uiPriority w:val="99"/>
    <w:semiHidden/>
    <w:unhideWhenUsed/>
    <w:rsid w:val="00EA4F08"/>
    <w:pPr>
      <w:tabs>
        <w:tab w:val="center" w:pos="4513"/>
        <w:tab w:val="right" w:pos="9026"/>
      </w:tabs>
    </w:pPr>
  </w:style>
  <w:style w:type="character" w:customStyle="1" w:styleId="HeaderChar">
    <w:name w:val="Header Char"/>
    <w:basedOn w:val="DefaultParagraphFont"/>
    <w:link w:val="Header"/>
    <w:uiPriority w:val="99"/>
    <w:semiHidden/>
    <w:rsid w:val="00EA4F08"/>
  </w:style>
  <w:style w:type="paragraph" w:styleId="BalloonText">
    <w:name w:val="Balloon Text"/>
    <w:basedOn w:val="Normal"/>
    <w:link w:val="BalloonTextChar"/>
    <w:uiPriority w:val="99"/>
    <w:semiHidden/>
    <w:unhideWhenUsed/>
    <w:rsid w:val="00817E98"/>
    <w:rPr>
      <w:rFonts w:ascii="Tahoma" w:hAnsi="Tahoma" w:cs="Tahoma"/>
      <w:sz w:val="16"/>
      <w:szCs w:val="16"/>
    </w:rPr>
  </w:style>
  <w:style w:type="character" w:customStyle="1" w:styleId="BalloonTextChar">
    <w:name w:val="Balloon Text Char"/>
    <w:basedOn w:val="DefaultParagraphFont"/>
    <w:link w:val="BalloonText"/>
    <w:uiPriority w:val="99"/>
    <w:semiHidden/>
    <w:rsid w:val="00817E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322</Words>
  <Characters>1839</Characters>
  <Application>Microsoft Office Word</Application>
  <DocSecurity>8</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Standard Chartered Bank</Company>
  <LinksUpToDate>false</LinksUpToDate>
  <CharactersWithSpaces>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 Kexing</dc:creator>
  <cp:lastModifiedBy>Sreedharan Pilla, Dipu</cp:lastModifiedBy>
  <cp:revision>1</cp:revision>
  <dcterms:created xsi:type="dcterms:W3CDTF">2020-10-23T06:04:00Z</dcterms:created>
  <dcterms:modified xsi:type="dcterms:W3CDTF">2020-10-23T06:04:00Z</dcterms:modified>
</cp:coreProperties>
</file>