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08" w:rsidRDefault="00EA4F08" w:rsidP="00CA3E37">
      <w:pPr>
        <w:spacing w:line="251" w:lineRule="auto"/>
        <w:jc w:val="both"/>
        <w:rPr>
          <w:rFonts w:ascii="Arial" w:eastAsia="Arial" w:hAnsi="Arial"/>
          <w:sz w:val="16"/>
        </w:rPr>
      </w:pPr>
      <w:r w:rsidRPr="00CA3E37">
        <w:rPr>
          <w:rFonts w:ascii="Arial" w:eastAsia="Arial" w:hAnsi="Arial"/>
          <w:sz w:val="16"/>
        </w:rPr>
        <w:t>This Trade Service Supplement supplements the General Trade Terms</w:t>
      </w:r>
      <w:r w:rsidRPr="00CA3E37">
        <w:rPr>
          <w:rFonts w:ascii="Arial" w:eastAsia="Arial" w:hAnsi="Arial"/>
          <w:b/>
          <w:sz w:val="16"/>
        </w:rPr>
        <w:t xml:space="preserve"> </w:t>
      </w:r>
      <w:r w:rsidRPr="00CA3E37">
        <w:rPr>
          <w:rFonts w:ascii="Arial" w:eastAsia="Arial" w:hAnsi="Arial"/>
          <w:sz w:val="16"/>
        </w:rPr>
        <w:t xml:space="preserve">and </w:t>
      </w:r>
      <w:r w:rsidRPr="00CA3E37">
        <w:rPr>
          <w:rFonts w:ascii="Arial" w:eastAsia="Arial" w:hAnsi="Arial"/>
          <w:sz w:val="16"/>
          <w:lang w:val="en-US"/>
        </w:rPr>
        <w:t xml:space="preserve">Global Master Trade Terms and </w:t>
      </w:r>
      <w:r w:rsidRPr="00CA3E37">
        <w:rPr>
          <w:rFonts w:ascii="Arial" w:eastAsia="Arial" w:hAnsi="Arial"/>
          <w:sz w:val="16"/>
        </w:rPr>
        <w:t xml:space="preserve">applies to an </w:t>
      </w:r>
      <w:r w:rsidRPr="00CA3E37">
        <w:rPr>
          <w:rFonts w:ascii="Arial" w:hAnsi="Arial" w:hint="eastAsia"/>
          <w:sz w:val="16"/>
        </w:rPr>
        <w:t>D</w:t>
      </w:r>
      <w:r w:rsidRPr="00CA3E37">
        <w:rPr>
          <w:rFonts w:ascii="Arial" w:eastAsia="Arial" w:hAnsi="Arial"/>
          <w:sz w:val="16"/>
        </w:rPr>
        <w:t>LC We (the "</w:t>
      </w:r>
      <w:r w:rsidRPr="00CA3E37">
        <w:rPr>
          <w:rFonts w:ascii="Arial" w:eastAsia="Arial" w:hAnsi="Arial"/>
          <w:b/>
          <w:sz w:val="16"/>
        </w:rPr>
        <w:t>transferring bank</w:t>
      </w:r>
      <w:r w:rsidRPr="00CA3E37">
        <w:rPr>
          <w:rFonts w:ascii="Arial" w:eastAsia="Arial" w:hAnsi="Arial"/>
          <w:sz w:val="16"/>
        </w:rPr>
        <w:t>")</w:t>
      </w:r>
      <w:r w:rsidRPr="00CA3E37">
        <w:rPr>
          <w:rFonts w:ascii="Arial" w:eastAsia="Arial" w:hAnsi="Arial"/>
          <w:b/>
          <w:sz w:val="16"/>
        </w:rPr>
        <w:t xml:space="preserve"> </w:t>
      </w:r>
      <w:r w:rsidRPr="00CA3E37">
        <w:rPr>
          <w:rFonts w:ascii="Arial" w:eastAsia="Arial" w:hAnsi="Arial"/>
          <w:sz w:val="16"/>
        </w:rPr>
        <w:t>transfer on Your (the "</w:t>
      </w:r>
      <w:r w:rsidRPr="00CA3E37">
        <w:rPr>
          <w:rFonts w:ascii="Arial" w:eastAsia="Arial" w:hAnsi="Arial"/>
          <w:b/>
          <w:sz w:val="16"/>
        </w:rPr>
        <w:t>first beneficiary</w:t>
      </w:r>
      <w:r w:rsidRPr="00CA3E37">
        <w:rPr>
          <w:rFonts w:ascii="Arial" w:eastAsia="Arial" w:hAnsi="Arial"/>
          <w:sz w:val="16"/>
        </w:rPr>
        <w:t>") Instruction or otherwise on Your behalf.</w:t>
      </w:r>
      <w:r w:rsidRPr="00CA3E37">
        <w:rPr>
          <w:rFonts w:ascii="Arial" w:hAnsi="Arial" w:hint="eastAsia"/>
          <w:sz w:val="16"/>
        </w:rPr>
        <w:t xml:space="preserve"> All LC referred to in this Agreement means domestic LC only.</w:t>
      </w:r>
      <w:r>
        <w:rPr>
          <w:rFonts w:ascii="Arial" w:hAnsi="Arial" w:hint="eastAsia"/>
          <w:sz w:val="16"/>
        </w:rPr>
        <w:t xml:space="preserve"> </w:t>
      </w:r>
      <w:r>
        <w:rPr>
          <w:rFonts w:ascii="SimSun" w:hAnsi="SimSun" w:hint="eastAsia"/>
          <w:sz w:val="16"/>
        </w:rPr>
        <w:t xml:space="preserve"> </w:t>
      </w:r>
    </w:p>
    <w:p w:rsidR="00EA4F08" w:rsidRDefault="00EA4F08" w:rsidP="00CA3E37">
      <w:pPr>
        <w:spacing w:line="151" w:lineRule="exact"/>
      </w:pPr>
    </w:p>
    <w:p w:rsidR="00EA4F08" w:rsidRDefault="00EA4F08" w:rsidP="00CA3E37">
      <w:pPr>
        <w:numPr>
          <w:ilvl w:val="0"/>
          <w:numId w:val="2"/>
        </w:numPr>
        <w:spacing w:before="100" w:line="251" w:lineRule="auto"/>
        <w:ind w:left="504" w:right="100" w:hanging="504"/>
        <w:jc w:val="both"/>
        <w:rPr>
          <w:rFonts w:ascii="Arial" w:eastAsia="Arial" w:hAnsi="Arial"/>
          <w:sz w:val="16"/>
        </w:rPr>
      </w:pPr>
      <w:r>
        <w:rPr>
          <w:rFonts w:ascii="Arial" w:eastAsia="Arial" w:hAnsi="Arial"/>
          <w:sz w:val="16"/>
        </w:rPr>
        <w:t xml:space="preserve">The </w:t>
      </w:r>
      <w:r>
        <w:rPr>
          <w:rFonts w:ascii="Arial" w:hAnsi="Arial" w:hint="eastAsia"/>
          <w:sz w:val="16"/>
        </w:rPr>
        <w:t>transfer of the LC is subject to the R</w:t>
      </w:r>
      <w:r>
        <w:rPr>
          <w:rFonts w:ascii="Arial" w:hAnsi="Arial"/>
          <w:sz w:val="16"/>
        </w:rPr>
        <w:t>u</w:t>
      </w:r>
      <w:r>
        <w:rPr>
          <w:rFonts w:ascii="Arial" w:hAnsi="Arial" w:hint="eastAsia"/>
          <w:sz w:val="16"/>
        </w:rPr>
        <w:t>le on the Settlement of D</w:t>
      </w:r>
      <w:r>
        <w:rPr>
          <w:rFonts w:ascii="Arial" w:hAnsi="Arial"/>
          <w:sz w:val="16"/>
        </w:rPr>
        <w:t>o</w:t>
      </w:r>
      <w:r>
        <w:rPr>
          <w:rFonts w:ascii="Arial" w:hAnsi="Arial" w:hint="eastAsia"/>
          <w:sz w:val="16"/>
        </w:rPr>
        <w:t>mestic Letter of Credit (Public Notice [2016] No.10 by PBOC and CBRC), and any matters not covered by the R</w:t>
      </w:r>
      <w:r>
        <w:rPr>
          <w:rFonts w:ascii="Arial" w:hAnsi="Arial"/>
          <w:sz w:val="16"/>
        </w:rPr>
        <w:t>u</w:t>
      </w:r>
      <w:r>
        <w:rPr>
          <w:rFonts w:ascii="Arial" w:hAnsi="Arial" w:hint="eastAsia"/>
          <w:sz w:val="16"/>
        </w:rPr>
        <w:t xml:space="preserve">le, provisions of this Agreement shall prevail. </w:t>
      </w:r>
    </w:p>
    <w:p w:rsidR="00EA4F08" w:rsidRDefault="00EA4F08" w:rsidP="00CA3E37">
      <w:pPr>
        <w:numPr>
          <w:ilvl w:val="0"/>
          <w:numId w:val="2"/>
        </w:numPr>
        <w:spacing w:before="100" w:line="244" w:lineRule="auto"/>
        <w:ind w:left="504" w:hanging="504"/>
        <w:jc w:val="both"/>
        <w:rPr>
          <w:rFonts w:ascii="Arial" w:eastAsia="Arial" w:hAnsi="Arial"/>
          <w:sz w:val="16"/>
        </w:rPr>
      </w:pPr>
      <w:r>
        <w:rPr>
          <w:rFonts w:ascii="Arial" w:eastAsia="Arial" w:hAnsi="Arial"/>
          <w:sz w:val="16"/>
        </w:rPr>
        <w:t>You will deliver to Us the original transferable LC and any amendments that You receive. You will not inform the issuing bank, applicant or the transferee (the "</w:t>
      </w:r>
      <w:r>
        <w:rPr>
          <w:rFonts w:ascii="Arial" w:eastAsia="Arial" w:hAnsi="Arial"/>
          <w:b/>
          <w:sz w:val="16"/>
        </w:rPr>
        <w:t>second</w:t>
      </w:r>
      <w:r>
        <w:rPr>
          <w:rFonts w:ascii="Arial" w:eastAsia="Arial" w:hAnsi="Arial"/>
          <w:sz w:val="16"/>
        </w:rPr>
        <w:t xml:space="preserve"> </w:t>
      </w:r>
      <w:r>
        <w:rPr>
          <w:rFonts w:ascii="Arial" w:eastAsia="Arial" w:hAnsi="Arial"/>
          <w:b/>
          <w:sz w:val="16"/>
        </w:rPr>
        <w:t>beneficiary</w:t>
      </w:r>
      <w:r>
        <w:rPr>
          <w:rFonts w:ascii="Arial" w:eastAsia="Arial" w:hAnsi="Arial"/>
          <w:sz w:val="16"/>
        </w:rPr>
        <w:t>") of Your acceptance of any amendment to</w:t>
      </w:r>
      <w:r>
        <w:rPr>
          <w:rFonts w:ascii="Arial" w:eastAsia="Arial" w:hAnsi="Arial"/>
          <w:b/>
          <w:sz w:val="16"/>
        </w:rPr>
        <w:t xml:space="preserve"> </w:t>
      </w:r>
      <w:r>
        <w:rPr>
          <w:rFonts w:ascii="Arial" w:eastAsia="Arial" w:hAnsi="Arial"/>
          <w:sz w:val="16"/>
        </w:rPr>
        <w:t>the original transferable LC before obtaining Our approval in writing. Where all rights under the LC are transferred, We will advise the second beneficiary of any amendments even if We do not have Your approval.</w:t>
      </w:r>
    </w:p>
    <w:p w:rsidR="00EA4F08" w:rsidRDefault="00EA4F08" w:rsidP="00CA3E37">
      <w:pPr>
        <w:numPr>
          <w:ilvl w:val="0"/>
          <w:numId w:val="2"/>
        </w:numPr>
        <w:spacing w:before="100" w:line="256" w:lineRule="auto"/>
        <w:ind w:left="504" w:right="40" w:hanging="504"/>
        <w:jc w:val="both"/>
        <w:rPr>
          <w:rFonts w:ascii="Arial" w:eastAsia="Arial" w:hAnsi="Arial"/>
          <w:sz w:val="16"/>
        </w:rPr>
      </w:pPr>
      <w:r>
        <w:rPr>
          <w:rFonts w:ascii="Arial" w:eastAsia="Arial" w:hAnsi="Arial"/>
          <w:sz w:val="16"/>
        </w:rPr>
        <w:t>You waive in favour of the relevant second beneficiary Your rights in the transferable LC to the extent that it is to be transferred to the second beneficiary.</w:t>
      </w:r>
    </w:p>
    <w:p w:rsidR="00EA4F08" w:rsidRDefault="00EA4F08" w:rsidP="00CA3E37">
      <w:pPr>
        <w:numPr>
          <w:ilvl w:val="0"/>
          <w:numId w:val="2"/>
        </w:numPr>
        <w:spacing w:before="100" w:line="245" w:lineRule="auto"/>
        <w:ind w:left="504" w:right="40" w:hanging="504"/>
        <w:jc w:val="both"/>
        <w:rPr>
          <w:rFonts w:ascii="Arial" w:eastAsia="Arial" w:hAnsi="Arial"/>
          <w:sz w:val="16"/>
        </w:rPr>
      </w:pPr>
      <w:r>
        <w:rPr>
          <w:rFonts w:ascii="Arial" w:eastAsia="Arial" w:hAnsi="Arial"/>
          <w:sz w:val="16"/>
        </w:rPr>
        <w:t>For a transferable LC</w:t>
      </w:r>
      <w:r>
        <w:rPr>
          <w:rFonts w:ascii="Arial" w:hAnsi="Arial" w:hint="eastAsia"/>
          <w:sz w:val="16"/>
        </w:rPr>
        <w:t xml:space="preserve"> not confirmed by Us</w:t>
      </w:r>
      <w:r>
        <w:rPr>
          <w:rFonts w:ascii="Arial" w:eastAsia="Arial" w:hAnsi="Arial"/>
          <w:sz w:val="16"/>
        </w:rPr>
        <w:t xml:space="preserve">, We </w:t>
      </w:r>
      <w:r>
        <w:rPr>
          <w:rFonts w:ascii="Arial" w:hAnsi="Arial" w:hint="eastAsia"/>
          <w:sz w:val="16"/>
        </w:rPr>
        <w:t xml:space="preserve">are only responsible  to process the transfer but not to bear any payment obligation under the LC, and We  </w:t>
      </w:r>
      <w:r>
        <w:rPr>
          <w:rFonts w:ascii="Arial" w:eastAsia="Arial" w:hAnsi="Arial"/>
          <w:sz w:val="16"/>
        </w:rPr>
        <w:t xml:space="preserve">will only be obliged to pay You and the second beneficiary </w:t>
      </w:r>
      <w:r>
        <w:rPr>
          <w:rFonts w:ascii="Arial" w:hAnsi="Arial" w:hint="eastAsia"/>
          <w:sz w:val="16"/>
        </w:rPr>
        <w:t>after</w:t>
      </w:r>
      <w:r>
        <w:rPr>
          <w:rFonts w:ascii="Arial" w:eastAsia="Arial" w:hAnsi="Arial"/>
          <w:sz w:val="16"/>
        </w:rPr>
        <w:t xml:space="preserve"> We receive the corresponding payment from the issuing bank in non-returnable funds.</w:t>
      </w:r>
    </w:p>
    <w:p w:rsidR="00EA4F08" w:rsidRDefault="00EA4F08" w:rsidP="00CA3E37">
      <w:pPr>
        <w:numPr>
          <w:ilvl w:val="0"/>
          <w:numId w:val="2"/>
        </w:numPr>
        <w:spacing w:before="100" w:line="244" w:lineRule="auto"/>
        <w:ind w:left="504" w:hanging="504"/>
        <w:jc w:val="both"/>
        <w:rPr>
          <w:rFonts w:ascii="Arial" w:eastAsia="Arial" w:hAnsi="Arial"/>
          <w:sz w:val="16"/>
        </w:rPr>
      </w:pPr>
      <w:r>
        <w:rPr>
          <w:rFonts w:ascii="Arial" w:eastAsia="Arial" w:hAnsi="Arial"/>
          <w:sz w:val="16"/>
        </w:rPr>
        <w:t>For a transferable LC confirmed by Us, We will pay the second beneficiary the amount of their presentation under the transferred LC in accordance with the tenor of the LC upon presentation of complying documents. Upon Your substitution and presentation of complying documents under the transferable LC, We will pay You the remaining amount under the transferable LC in accordance with the tenor of the LC.</w:t>
      </w:r>
    </w:p>
    <w:p w:rsidR="00EA4F08" w:rsidRDefault="00EA4F08" w:rsidP="00CA3E37">
      <w:pPr>
        <w:numPr>
          <w:ilvl w:val="0"/>
          <w:numId w:val="2"/>
        </w:numPr>
        <w:spacing w:before="100" w:line="246" w:lineRule="auto"/>
        <w:ind w:left="504" w:right="100" w:hanging="504"/>
        <w:jc w:val="both"/>
        <w:rPr>
          <w:rFonts w:ascii="Arial" w:eastAsia="Arial" w:hAnsi="Arial"/>
          <w:sz w:val="16"/>
        </w:rPr>
      </w:pPr>
      <w:r>
        <w:rPr>
          <w:rFonts w:ascii="Arial" w:eastAsia="Arial" w:hAnsi="Arial"/>
          <w:sz w:val="16"/>
        </w:rPr>
        <w:t xml:space="preserve">All Our fees and charges are payable by You prior to the transfer, but any confirmation fees or charges will be payable by You upon Our confirmation. We may also deduct any amount owed to Us from any payment We receive from the issuing bank before the distribution of proceeds to </w:t>
      </w:r>
      <w:r>
        <w:rPr>
          <w:rFonts w:ascii="Arial" w:hAnsi="Arial" w:hint="eastAsia"/>
          <w:sz w:val="16"/>
        </w:rPr>
        <w:t xml:space="preserve">You </w:t>
      </w:r>
      <w:r>
        <w:rPr>
          <w:rFonts w:ascii="Arial" w:eastAsia="Arial" w:hAnsi="Arial"/>
          <w:sz w:val="16"/>
        </w:rPr>
        <w:t>and transferees.</w:t>
      </w:r>
    </w:p>
    <w:p w:rsidR="00EA4F08" w:rsidRDefault="00EA4F08" w:rsidP="00CA3E37">
      <w:pPr>
        <w:numPr>
          <w:ilvl w:val="0"/>
          <w:numId w:val="2"/>
        </w:numPr>
        <w:spacing w:before="100" w:line="246" w:lineRule="auto"/>
        <w:ind w:left="504" w:right="20" w:hanging="504"/>
        <w:jc w:val="both"/>
        <w:rPr>
          <w:rFonts w:ascii="Arial" w:eastAsia="Arial" w:hAnsi="Arial"/>
          <w:sz w:val="16"/>
        </w:rPr>
      </w:pPr>
      <w:r>
        <w:rPr>
          <w:rFonts w:ascii="Arial" w:eastAsia="Arial" w:hAnsi="Arial"/>
          <w:sz w:val="16"/>
        </w:rPr>
        <w:t>If You do not deliver documents or correct any discrepancies in the documents You deliver to Us within the time limits and in the manner Notified by Us to You under the transferable LC, We may present the second beneficiary's documents directly to the confirming bank or the issuing bank.</w:t>
      </w:r>
    </w:p>
    <w:p w:rsidR="00EA4F08" w:rsidRPr="00272B57" w:rsidRDefault="00EA4F08" w:rsidP="00CA3E37">
      <w:pPr>
        <w:numPr>
          <w:ilvl w:val="0"/>
          <w:numId w:val="2"/>
        </w:numPr>
        <w:spacing w:before="100" w:line="248" w:lineRule="auto"/>
        <w:ind w:left="504" w:right="40" w:hanging="504"/>
        <w:jc w:val="both"/>
        <w:rPr>
          <w:rFonts w:ascii="Arial" w:eastAsia="Arial" w:hAnsi="Arial"/>
          <w:sz w:val="16"/>
        </w:rPr>
      </w:pPr>
      <w:r>
        <w:rPr>
          <w:rFonts w:ascii="Arial" w:eastAsia="Arial" w:hAnsi="Arial"/>
          <w:sz w:val="16"/>
        </w:rPr>
        <w:t>Where You have transferred all Your rights in the transferable LC to a second beneficiary, You agree not to require substitution of documents, and will permit the second beneficiary to present documents directly to the issuing bank.</w:t>
      </w:r>
    </w:p>
    <w:p w:rsidR="00EA4F08" w:rsidRPr="00CA3E37" w:rsidRDefault="00EA4F08" w:rsidP="00CA3E37">
      <w:pPr>
        <w:numPr>
          <w:ilvl w:val="0"/>
          <w:numId w:val="2"/>
        </w:numPr>
        <w:spacing w:before="100" w:line="248" w:lineRule="auto"/>
        <w:ind w:left="500" w:right="40" w:hanging="504"/>
        <w:jc w:val="both"/>
        <w:rPr>
          <w:rFonts w:ascii="Arial" w:eastAsia="Arial" w:hAnsi="Arial"/>
          <w:sz w:val="16"/>
        </w:rPr>
      </w:pPr>
      <w:r w:rsidRPr="00CA3E37">
        <w:rPr>
          <w:rFonts w:ascii="Arial" w:hAnsi="Arial"/>
          <w:sz w:val="16"/>
          <w:szCs w:val="16"/>
        </w:rPr>
        <w:t>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corporate,</w:t>
      </w:r>
      <w:r w:rsidRPr="00CA3E37">
        <w:rPr>
          <w:rFonts w:ascii="Arial" w:hAnsi="Arial" w:hint="eastAsia"/>
          <w:sz w:val="16"/>
          <w:szCs w:val="16"/>
        </w:rPr>
        <w:t xml:space="preserve"> </w:t>
      </w:r>
      <w:r w:rsidRPr="00CA3E37">
        <w:rPr>
          <w:rFonts w:ascii="Arial" w:hAnsi="Arial"/>
          <w:sz w:val="16"/>
          <w:szCs w:val="16"/>
        </w:rPr>
        <w:t xml:space="preserve">and their relatives, (c) bodies corporate Controlled by persons connected with a related party, (d) trustees of a trust under which a related party or persons connected with the related party are beneficiaries, and (e) partners of a related party. </w:t>
      </w:r>
      <w:r w:rsidRPr="00CA3E37">
        <w:rPr>
          <w:rFonts w:ascii="Arial" w:hAnsi="Arial" w:hint="eastAsia"/>
          <w:sz w:val="16"/>
          <w:szCs w:val="16"/>
        </w:rPr>
        <w:t>“</w:t>
      </w:r>
      <w:r w:rsidRPr="00CA3E37">
        <w:rPr>
          <w:rFonts w:ascii="Arial" w:hAnsi="Arial"/>
          <w:sz w:val="16"/>
          <w:szCs w:val="16"/>
        </w:rPr>
        <w:t>Control</w:t>
      </w:r>
      <w:r w:rsidRPr="00CA3E37">
        <w:rPr>
          <w:rFonts w:ascii="Arial" w:hAnsi="Arial" w:hint="eastAsia"/>
          <w:sz w:val="16"/>
          <w:szCs w:val="16"/>
        </w:rPr>
        <w:t>”</w:t>
      </w:r>
      <w:r w:rsidRPr="00CA3E37">
        <w:rPr>
          <w:rFonts w:ascii="Arial" w:hAnsi="Arial"/>
          <w:sz w:val="16"/>
          <w:szCs w:val="16"/>
        </w:rPr>
        <w:t xml:space="preserve"> means where one person (either directly or indirectly and whether by share capital, voting power, contract or otherwise) has the power to appoint and/or remove the majority of the members of the governing body</w:t>
      </w:r>
      <w:r w:rsidR="00CA3E37">
        <w:rPr>
          <w:rFonts w:ascii="Arial" w:hAnsi="Arial"/>
          <w:sz w:val="16"/>
          <w:szCs w:val="16"/>
        </w:rPr>
        <w:t xml:space="preserve"> </w:t>
      </w:r>
      <w:r w:rsidRPr="00CA3E37">
        <w:rPr>
          <w:rFonts w:ascii="Arial" w:hAnsi="Arial"/>
          <w:sz w:val="16"/>
          <w:szCs w:val="16"/>
        </w:rPr>
        <w:t xml:space="preserve">of another person or otherwise controls or has the power to control the affairs and policies of that other person and that other person is taken to be </w:t>
      </w:r>
      <w:r w:rsidRPr="00CA3E37">
        <w:rPr>
          <w:rFonts w:ascii="Arial" w:hAnsi="Arial" w:hint="eastAsia"/>
          <w:sz w:val="16"/>
          <w:szCs w:val="16"/>
        </w:rPr>
        <w:t>“</w:t>
      </w:r>
      <w:r w:rsidRPr="00CA3E37">
        <w:rPr>
          <w:rFonts w:ascii="Arial" w:hAnsi="Arial"/>
          <w:sz w:val="16"/>
          <w:szCs w:val="16"/>
        </w:rPr>
        <w:t>Controlled</w:t>
      </w:r>
      <w:r w:rsidRPr="00CA3E37">
        <w:rPr>
          <w:rFonts w:ascii="Arial" w:hAnsi="Arial" w:hint="eastAsia"/>
          <w:sz w:val="16"/>
          <w:szCs w:val="16"/>
        </w:rPr>
        <w:t>”</w:t>
      </w:r>
      <w:r w:rsidRPr="00CA3E37">
        <w:rPr>
          <w:rFonts w:ascii="Arial" w:hAnsi="Arial"/>
          <w:sz w:val="16"/>
          <w:szCs w:val="16"/>
        </w:rPr>
        <w:t xml:space="preserve"> by the first person.</w:t>
      </w:r>
    </w:p>
    <w:p w:rsidR="00EA4F08" w:rsidRDefault="00EA4F08" w:rsidP="00EA4F08">
      <w:pPr>
        <w:spacing w:line="242" w:lineRule="auto"/>
        <w:ind w:right="80"/>
        <w:rPr>
          <w:rFonts w:ascii="SimSun" w:hAnsi="SimSun"/>
          <w:sz w:val="16"/>
        </w:rPr>
      </w:pPr>
      <w:r>
        <w:rPr>
          <w:lang w:eastAsia="zh-CN"/>
        </w:rPr>
        <w:br w:type="page"/>
      </w:r>
      <w:r w:rsidRPr="00CA3E37">
        <w:rPr>
          <w:rFonts w:ascii="SimSun" w:hAnsi="SimSun"/>
          <w:sz w:val="16"/>
          <w:lang w:eastAsia="zh-CN"/>
        </w:rPr>
        <w:t>本贸易服务补充协议是对一般贸易条款</w:t>
      </w:r>
      <w:r w:rsidRPr="00CA3E37">
        <w:rPr>
          <w:rFonts w:ascii="SimSun" w:hAnsi="SimSun" w:hint="eastAsia"/>
          <w:sz w:val="16"/>
          <w:lang w:eastAsia="zh-CN"/>
        </w:rPr>
        <w:t>及全球主贸易条款</w:t>
      </w:r>
      <w:r w:rsidRPr="00CA3E37">
        <w:rPr>
          <w:rFonts w:ascii="SimSun" w:hAnsi="SimSun"/>
          <w:sz w:val="16"/>
          <w:lang w:eastAsia="zh-CN"/>
        </w:rPr>
        <w:t>的补充，适用于本行（“</w:t>
      </w:r>
      <w:r w:rsidRPr="00CA3E37">
        <w:rPr>
          <w:rFonts w:ascii="SimSun" w:hAnsi="SimSun"/>
          <w:b/>
          <w:sz w:val="16"/>
          <w:lang w:eastAsia="zh-CN"/>
        </w:rPr>
        <w:t>转让行</w:t>
      </w:r>
      <w:r w:rsidRPr="00CA3E37">
        <w:rPr>
          <w:rFonts w:ascii="SimSun" w:hAnsi="SimSun"/>
          <w:sz w:val="16"/>
          <w:lang w:eastAsia="zh-CN"/>
        </w:rPr>
        <w:t>”）按照客户（“</w:t>
      </w:r>
      <w:r w:rsidRPr="00CA3E37">
        <w:rPr>
          <w:rFonts w:ascii="SimSun" w:hAnsi="SimSun"/>
          <w:b/>
          <w:sz w:val="16"/>
          <w:lang w:eastAsia="zh-CN"/>
        </w:rPr>
        <w:t>第一受益人</w:t>
      </w:r>
      <w:r w:rsidRPr="00CA3E37">
        <w:rPr>
          <w:rFonts w:ascii="SimSun" w:hAnsi="SimSun"/>
          <w:sz w:val="16"/>
          <w:lang w:eastAsia="zh-CN"/>
        </w:rPr>
        <w:t>”）的指示或以其它方式代表客户转让的</w:t>
      </w:r>
      <w:r w:rsidRPr="00CA3E37">
        <w:rPr>
          <w:rFonts w:ascii="SimSun" w:hAnsi="SimSun" w:hint="eastAsia"/>
          <w:sz w:val="16"/>
          <w:lang w:eastAsia="zh-CN"/>
        </w:rPr>
        <w:t>国内</w:t>
      </w:r>
      <w:r w:rsidRPr="00CA3E37">
        <w:rPr>
          <w:rFonts w:ascii="SimSun" w:hAnsi="SimSun"/>
          <w:sz w:val="16"/>
          <w:lang w:eastAsia="zh-CN"/>
        </w:rPr>
        <w:t>信用证。</w:t>
      </w:r>
      <w:r w:rsidRPr="00CA3E37">
        <w:rPr>
          <w:rFonts w:ascii="SimSun" w:hAnsi="SimSun" w:hint="eastAsia"/>
          <w:sz w:val="16"/>
        </w:rPr>
        <w:t>本协议项下凡提及信用证</w:t>
      </w:r>
      <w:r>
        <w:rPr>
          <w:rFonts w:ascii="SimSun" w:hAnsi="SimSun" w:hint="eastAsia"/>
          <w:sz w:val="16"/>
        </w:rPr>
        <w:t>，仅指国内信用证。</w:t>
      </w:r>
    </w:p>
    <w:p w:rsidR="00EA4F08" w:rsidRDefault="00EA4F08" w:rsidP="00EA4F08">
      <w:pPr>
        <w:spacing w:line="255" w:lineRule="exact"/>
      </w:pPr>
    </w:p>
    <w:p w:rsidR="00EA4F08" w:rsidRPr="00CA3E37" w:rsidRDefault="00EA4F08" w:rsidP="00CA3E37">
      <w:pPr>
        <w:numPr>
          <w:ilvl w:val="0"/>
          <w:numId w:val="3"/>
        </w:numPr>
        <w:tabs>
          <w:tab w:val="left" w:pos="512"/>
        </w:tabs>
        <w:spacing w:before="100" w:line="249" w:lineRule="auto"/>
        <w:ind w:left="504" w:hanging="504"/>
        <w:jc w:val="both"/>
        <w:rPr>
          <w:rFonts w:ascii="SimSun" w:eastAsia="SimSun" w:hAnsi="SimSun"/>
          <w:sz w:val="16"/>
          <w:lang w:eastAsia="zh-CN"/>
        </w:rPr>
      </w:pPr>
      <w:r w:rsidRPr="00CA3E37">
        <w:rPr>
          <w:rFonts w:ascii="SimSun" w:eastAsia="SimSun" w:hAnsi="SimSun"/>
          <w:sz w:val="16"/>
          <w:lang w:eastAsia="zh-CN"/>
        </w:rPr>
        <w:t>关于信用证的转让，适用</w:t>
      </w:r>
      <w:r w:rsidRPr="00CA3E37">
        <w:rPr>
          <w:rFonts w:ascii="SimSun" w:eastAsia="SimSun" w:hAnsi="SimSun" w:hint="eastAsia"/>
          <w:sz w:val="16"/>
          <w:lang w:eastAsia="zh-CN"/>
        </w:rPr>
        <w:t>《国内信用证结算办法》（中国人民银行、中国银行业监督管理委员会[2016]第10号公告）的规定，《国内信用证结算办法》未明确规定的内容，</w:t>
      </w:r>
      <w:r w:rsidRPr="00CA3E37">
        <w:rPr>
          <w:rFonts w:ascii="SimSun" w:eastAsia="SimSun" w:hAnsi="SimSun"/>
          <w:sz w:val="16"/>
          <w:lang w:eastAsia="zh-CN"/>
        </w:rPr>
        <w:t>应以本协议为准。</w:t>
      </w:r>
    </w:p>
    <w:p w:rsidR="00EA4F08" w:rsidRPr="00CA3E37" w:rsidRDefault="00EA4F08" w:rsidP="00CA3E37">
      <w:pPr>
        <w:numPr>
          <w:ilvl w:val="0"/>
          <w:numId w:val="3"/>
        </w:numPr>
        <w:tabs>
          <w:tab w:val="left" w:pos="506"/>
        </w:tabs>
        <w:spacing w:before="100" w:line="263" w:lineRule="auto"/>
        <w:ind w:left="504" w:hanging="504"/>
        <w:jc w:val="both"/>
        <w:rPr>
          <w:rFonts w:ascii="SimSun" w:eastAsia="SimSun" w:hAnsi="SimSun"/>
          <w:sz w:val="16"/>
          <w:lang w:eastAsia="zh-CN"/>
        </w:rPr>
      </w:pPr>
      <w:r w:rsidRPr="00CA3E37">
        <w:rPr>
          <w:rFonts w:ascii="SimSun" w:eastAsia="SimSun" w:hAnsi="SimSun"/>
          <w:sz w:val="16"/>
          <w:lang w:eastAsia="zh-CN"/>
        </w:rPr>
        <w:t>客户应向本行提交所收到的可转让信用证原件及其任何修改。在取得本行书面批准之前，客户不得通知开证行、申请人或受让人（“</w:t>
      </w:r>
      <w:r w:rsidRPr="00CA3E37">
        <w:rPr>
          <w:rFonts w:ascii="SimSun" w:eastAsia="SimSun" w:hAnsi="SimSun"/>
          <w:b/>
          <w:sz w:val="16"/>
          <w:lang w:eastAsia="zh-CN"/>
        </w:rPr>
        <w:t>第二受益人</w:t>
      </w:r>
      <w:r w:rsidRPr="00CA3E37">
        <w:rPr>
          <w:rFonts w:ascii="SimSun" w:eastAsia="SimSun" w:hAnsi="SimSun"/>
          <w:sz w:val="16"/>
          <w:lang w:eastAsia="zh-CN"/>
        </w:rPr>
        <w:t>”）客户接受对该可转让信用证原件的任何修改。如果信用证项下的所有权利已经被全部转让，即使本行未取得客户的批准，本行亦将通知第二受益人任何修改。</w:t>
      </w:r>
    </w:p>
    <w:p w:rsidR="00EA4F08" w:rsidRPr="00CA3E37" w:rsidRDefault="00EA4F08" w:rsidP="00CA3E37">
      <w:pPr>
        <w:numPr>
          <w:ilvl w:val="0"/>
          <w:numId w:val="3"/>
        </w:numPr>
        <w:tabs>
          <w:tab w:val="left" w:pos="506"/>
        </w:tabs>
        <w:spacing w:before="100" w:line="233" w:lineRule="auto"/>
        <w:ind w:left="504" w:hanging="504"/>
        <w:jc w:val="both"/>
        <w:rPr>
          <w:rFonts w:ascii="SimSun" w:eastAsia="SimSun" w:hAnsi="SimSun"/>
          <w:sz w:val="16"/>
          <w:lang w:eastAsia="zh-CN"/>
        </w:rPr>
      </w:pPr>
      <w:r w:rsidRPr="00CA3E37">
        <w:rPr>
          <w:rFonts w:ascii="SimSun" w:eastAsia="SimSun" w:hAnsi="SimSun"/>
          <w:sz w:val="16"/>
          <w:lang w:eastAsia="zh-CN"/>
        </w:rPr>
        <w:t>以拟转让给第二受益人的权利为限，为相关第二受益人的利益，客户放弃在可转让信用证下的相关权利。</w:t>
      </w:r>
    </w:p>
    <w:p w:rsidR="00EA4F08" w:rsidRPr="00CA3E37" w:rsidRDefault="00EA4F08" w:rsidP="00CA3E37">
      <w:pPr>
        <w:numPr>
          <w:ilvl w:val="0"/>
          <w:numId w:val="3"/>
        </w:numPr>
        <w:tabs>
          <w:tab w:val="left" w:pos="506"/>
        </w:tabs>
        <w:spacing w:before="100" w:line="257" w:lineRule="auto"/>
        <w:ind w:left="504" w:hanging="504"/>
        <w:jc w:val="both"/>
        <w:rPr>
          <w:rFonts w:ascii="SimSun" w:eastAsia="SimSun" w:hAnsi="SimSun"/>
          <w:sz w:val="16"/>
          <w:lang w:eastAsia="zh-CN"/>
        </w:rPr>
      </w:pPr>
      <w:r w:rsidRPr="00CA3E37">
        <w:rPr>
          <w:rFonts w:ascii="SimSun" w:eastAsia="SimSun" w:hAnsi="SimSun"/>
          <w:sz w:val="16"/>
          <w:lang w:eastAsia="zh-CN"/>
        </w:rPr>
        <w:t>就未经</w:t>
      </w:r>
      <w:r w:rsidRPr="00CA3E37">
        <w:rPr>
          <w:rFonts w:ascii="SimSun" w:eastAsia="SimSun" w:hAnsi="SimSun" w:hint="eastAsia"/>
          <w:sz w:val="16"/>
          <w:lang w:eastAsia="zh-CN"/>
        </w:rPr>
        <w:t>本行</w:t>
      </w:r>
      <w:r w:rsidRPr="00CA3E37">
        <w:rPr>
          <w:rFonts w:ascii="SimSun" w:eastAsia="SimSun" w:hAnsi="SimSun"/>
          <w:sz w:val="16"/>
          <w:lang w:eastAsia="zh-CN"/>
        </w:rPr>
        <w:t>保兑的可转让信用证，</w:t>
      </w:r>
      <w:r w:rsidRPr="00CA3E37">
        <w:rPr>
          <w:rFonts w:ascii="SimSun" w:eastAsia="SimSun" w:hAnsi="SimSun" w:hint="eastAsia"/>
          <w:sz w:val="16"/>
          <w:lang w:eastAsia="zh-CN"/>
        </w:rPr>
        <w:t>本行仅办理转让，不承担信用证项下的付款责任，</w:t>
      </w:r>
      <w:r w:rsidRPr="00CA3E37">
        <w:rPr>
          <w:rFonts w:ascii="SimSun" w:eastAsia="SimSun" w:hAnsi="SimSun"/>
          <w:sz w:val="16"/>
          <w:lang w:eastAsia="zh-CN"/>
        </w:rPr>
        <w:t>只有在本行收到开证行以不可退还资金的形式作出的相应付款后，本行方有义务向客户及第二受益人付款。</w:t>
      </w:r>
    </w:p>
    <w:p w:rsidR="00EA4F08" w:rsidRPr="00CA3E37" w:rsidRDefault="00EA4F08" w:rsidP="00CA3E37">
      <w:pPr>
        <w:numPr>
          <w:ilvl w:val="0"/>
          <w:numId w:val="3"/>
        </w:numPr>
        <w:tabs>
          <w:tab w:val="left" w:pos="506"/>
        </w:tabs>
        <w:spacing w:before="100" w:line="260" w:lineRule="auto"/>
        <w:ind w:left="504" w:hanging="504"/>
        <w:jc w:val="both"/>
        <w:rPr>
          <w:rFonts w:ascii="SimSun" w:eastAsia="SimSun" w:hAnsi="SimSun"/>
          <w:sz w:val="16"/>
          <w:lang w:eastAsia="zh-CN"/>
        </w:rPr>
      </w:pPr>
      <w:r w:rsidRPr="00CA3E37">
        <w:rPr>
          <w:rFonts w:ascii="SimSun" w:eastAsia="SimSun" w:hAnsi="SimSun"/>
          <w:sz w:val="16"/>
          <w:lang w:eastAsia="zh-CN"/>
        </w:rPr>
        <w:t>就本行保兑的可转让信用证，本行将在收到相符交单后，按照信用证的期限向第二受益人支付已转让的信用证项下交单金额。在客户替换及提交可转让信用证项下的相符单据后，本行将按照信用证的期限向客户支付可转让信用证项下的余额。</w:t>
      </w:r>
    </w:p>
    <w:p w:rsidR="00EA4F08" w:rsidRPr="00CA3E37" w:rsidRDefault="00EA4F08" w:rsidP="00CA3E37">
      <w:pPr>
        <w:numPr>
          <w:ilvl w:val="0"/>
          <w:numId w:val="3"/>
        </w:numPr>
        <w:tabs>
          <w:tab w:val="left" w:pos="506"/>
        </w:tabs>
        <w:spacing w:before="100" w:line="257" w:lineRule="auto"/>
        <w:ind w:left="504" w:hanging="504"/>
        <w:jc w:val="both"/>
        <w:rPr>
          <w:rFonts w:ascii="SimSun" w:eastAsia="SimSun" w:hAnsi="SimSun"/>
          <w:sz w:val="16"/>
          <w:lang w:eastAsia="zh-CN"/>
        </w:rPr>
      </w:pPr>
      <w:r w:rsidRPr="00CA3E37">
        <w:rPr>
          <w:rFonts w:ascii="SimSun" w:eastAsia="SimSun" w:hAnsi="SimSun"/>
          <w:sz w:val="16"/>
          <w:lang w:eastAsia="zh-CN"/>
        </w:rPr>
        <w:t>本行的所有费用和收费应由客户在转让前支付，但是，保兑费或手续费应由客户在本行保兑时支付。本行可在向</w:t>
      </w:r>
      <w:r w:rsidRPr="00CA3E37">
        <w:rPr>
          <w:rFonts w:ascii="SimSun" w:eastAsia="SimSun" w:hAnsi="SimSun" w:hint="eastAsia"/>
          <w:sz w:val="16"/>
          <w:lang w:eastAsia="zh-CN"/>
        </w:rPr>
        <w:t>客户</w:t>
      </w:r>
      <w:r w:rsidRPr="00CA3E37">
        <w:rPr>
          <w:rFonts w:ascii="SimSun" w:eastAsia="SimSun" w:hAnsi="SimSun"/>
          <w:sz w:val="16"/>
          <w:lang w:eastAsia="zh-CN"/>
        </w:rPr>
        <w:t>和受让人支付款项前，从本行收到开证行的款项中扣除对本行的任何欠款。</w:t>
      </w:r>
    </w:p>
    <w:p w:rsidR="00EA4F08" w:rsidRPr="00CA3E37" w:rsidRDefault="00EA4F08" w:rsidP="00CA3E37">
      <w:pPr>
        <w:numPr>
          <w:ilvl w:val="0"/>
          <w:numId w:val="3"/>
        </w:numPr>
        <w:tabs>
          <w:tab w:val="left" w:pos="506"/>
        </w:tabs>
        <w:spacing w:before="100" w:line="256" w:lineRule="auto"/>
        <w:ind w:left="504" w:hanging="504"/>
        <w:jc w:val="both"/>
        <w:rPr>
          <w:rFonts w:ascii="SimSun" w:eastAsia="SimSun" w:hAnsi="SimSun"/>
          <w:sz w:val="16"/>
          <w:lang w:eastAsia="zh-CN"/>
        </w:rPr>
      </w:pPr>
      <w:r w:rsidRPr="00CA3E37">
        <w:rPr>
          <w:rFonts w:ascii="SimSun" w:eastAsia="SimSun" w:hAnsi="SimSun"/>
          <w:sz w:val="16"/>
          <w:lang w:eastAsia="zh-CN"/>
        </w:rPr>
        <w:t>如果客户未在期限内按照本行在可转让信用证下向客户通知的方式交付单据或纠正其交付予本行的单据上的任何不符点，本行可将第二受益人的单据直接提交至保兑行或开证行。</w:t>
      </w:r>
    </w:p>
    <w:p w:rsidR="00CA3E37" w:rsidRPr="00CA3E37" w:rsidRDefault="00EA4F08" w:rsidP="00CA3E37">
      <w:pPr>
        <w:numPr>
          <w:ilvl w:val="0"/>
          <w:numId w:val="3"/>
        </w:numPr>
        <w:tabs>
          <w:tab w:val="left" w:pos="506"/>
        </w:tabs>
        <w:spacing w:before="100" w:line="249" w:lineRule="auto"/>
        <w:ind w:left="504" w:hanging="504"/>
        <w:jc w:val="both"/>
        <w:rPr>
          <w:rFonts w:ascii="SimSun" w:eastAsia="SimSun" w:hAnsi="SimSun"/>
          <w:sz w:val="16"/>
          <w:lang w:eastAsia="zh-CN"/>
        </w:rPr>
      </w:pPr>
      <w:r w:rsidRPr="00CA3E37">
        <w:rPr>
          <w:rFonts w:ascii="SimSun" w:eastAsia="SimSun" w:hAnsi="SimSun"/>
          <w:sz w:val="16"/>
          <w:lang w:eastAsia="zh-CN"/>
        </w:rPr>
        <w:t>如果客户已将其在可转让信用证下的所有权利转让给第二受益人，客户同意不要求替换单据，并且允许第二受益人直接将单据提交至开证行。</w:t>
      </w:r>
    </w:p>
    <w:p w:rsidR="00405DBD" w:rsidRPr="00CA3E37" w:rsidRDefault="00EA4F08" w:rsidP="00CA3E37">
      <w:pPr>
        <w:numPr>
          <w:ilvl w:val="0"/>
          <w:numId w:val="3"/>
        </w:numPr>
        <w:tabs>
          <w:tab w:val="left" w:pos="506"/>
        </w:tabs>
        <w:spacing w:before="100" w:line="249" w:lineRule="auto"/>
        <w:ind w:left="504" w:hanging="504"/>
        <w:jc w:val="both"/>
        <w:rPr>
          <w:rFonts w:ascii="SimSun" w:eastAsia="SimSun" w:hAnsi="SimSun"/>
          <w:sz w:val="16"/>
          <w:lang w:eastAsia="zh-CN"/>
        </w:rPr>
      </w:pPr>
      <w:r w:rsidRPr="00CA3E37">
        <w:rPr>
          <w:rFonts w:ascii="SimSun" w:eastAsia="SimSun" w:hAnsi="SimSun" w:hint="eastAsia"/>
          <w:sz w:val="16"/>
          <w:szCs w:val="16"/>
          <w:lang w:eastAsia="zh-CN"/>
        </w:rPr>
        <w:t>关联方是指通过一个或多个中间机构，直接或间接，控制申请人或被申请人控制或共同由申请人控制的人士，包括与关联方相关的人士。关联方相关人士包括（但不限于）：（</w:t>
      </w:r>
      <w:r w:rsidRPr="00CA3E37">
        <w:rPr>
          <w:rFonts w:ascii="SimSun" w:eastAsia="SimSun" w:hAnsi="SimSun"/>
          <w:sz w:val="16"/>
          <w:szCs w:val="16"/>
          <w:lang w:eastAsia="zh-CN"/>
        </w:rPr>
        <w:t>a</w:t>
      </w:r>
      <w:r w:rsidRPr="00CA3E37">
        <w:rPr>
          <w:rFonts w:ascii="SimSun" w:eastAsia="SimSun" w:hAnsi="SimSun" w:hint="eastAsia"/>
          <w:sz w:val="16"/>
          <w:szCs w:val="16"/>
          <w:lang w:eastAsia="zh-CN"/>
        </w:rPr>
        <w:t>）自然人关联方的亲属，（</w:t>
      </w:r>
      <w:r w:rsidRPr="00CA3E37">
        <w:rPr>
          <w:rFonts w:ascii="SimSun" w:eastAsia="SimSun" w:hAnsi="SimSun"/>
          <w:sz w:val="16"/>
          <w:szCs w:val="16"/>
          <w:lang w:eastAsia="zh-CN"/>
        </w:rPr>
        <w:t>b</w:t>
      </w:r>
      <w:r w:rsidRPr="00CA3E37">
        <w:rPr>
          <w:rFonts w:ascii="SimSun" w:eastAsia="SimSun" w:hAnsi="SimSun" w:hint="eastAsia"/>
          <w:sz w:val="16"/>
          <w:szCs w:val="16"/>
          <w:lang w:eastAsia="zh-CN"/>
        </w:rPr>
        <w:t>）公司关联方的董事和股东，及他们的亲属，（</w:t>
      </w:r>
      <w:r w:rsidRPr="00CA3E37">
        <w:rPr>
          <w:rFonts w:ascii="SimSun" w:eastAsia="SimSun" w:hAnsi="SimSun"/>
          <w:sz w:val="16"/>
          <w:szCs w:val="16"/>
          <w:lang w:eastAsia="zh-CN"/>
        </w:rPr>
        <w:t>c</w:t>
      </w:r>
      <w:r w:rsidRPr="00CA3E37">
        <w:rPr>
          <w:rFonts w:ascii="SimSun" w:eastAsia="SimSun" w:hAnsi="SimSun" w:hint="eastAsia"/>
          <w:sz w:val="16"/>
          <w:szCs w:val="16"/>
          <w:lang w:eastAsia="zh-CN"/>
        </w:rPr>
        <w:t>）由与关联方相关的人士控制的公司实体，（</w:t>
      </w:r>
      <w:r w:rsidRPr="00CA3E37">
        <w:rPr>
          <w:rFonts w:ascii="SimSun" w:eastAsia="SimSun" w:hAnsi="SimSun"/>
          <w:sz w:val="16"/>
          <w:szCs w:val="16"/>
          <w:lang w:eastAsia="zh-CN"/>
        </w:rPr>
        <w:t>d</w:t>
      </w:r>
      <w:r w:rsidRPr="00CA3E37">
        <w:rPr>
          <w:rFonts w:ascii="SimSun" w:eastAsia="SimSun" w:hAnsi="SimSun" w:hint="eastAsia"/>
          <w:sz w:val="16"/>
          <w:szCs w:val="16"/>
          <w:lang w:eastAsia="zh-CN"/>
        </w:rPr>
        <w:t>）以关联方或其相关人士为受益人的信托的受托人，（</w:t>
      </w:r>
      <w:r w:rsidRPr="00CA3E37">
        <w:rPr>
          <w:rFonts w:ascii="SimSun" w:eastAsia="SimSun" w:hAnsi="SimSun"/>
          <w:sz w:val="16"/>
          <w:szCs w:val="16"/>
          <w:lang w:eastAsia="zh-CN"/>
        </w:rPr>
        <w:t>e</w:t>
      </w:r>
      <w:r w:rsidRPr="00CA3E37">
        <w:rPr>
          <w:rFonts w:ascii="SimSun" w:eastAsia="SimSun" w:hAnsi="SimSun" w:hint="eastAsia"/>
          <w:sz w:val="16"/>
          <w:szCs w:val="16"/>
          <w:lang w:eastAsia="zh-CN"/>
        </w:rPr>
        <w:t>）关联方的合伙人。“控制”指一方（直接或间接，通过股权份额，投票权，合同约定或其他方式）有权任命和</w:t>
      </w:r>
      <w:r w:rsidRPr="00CA3E37">
        <w:rPr>
          <w:rFonts w:ascii="SimSun" w:eastAsia="SimSun" w:hAnsi="SimSun"/>
          <w:sz w:val="16"/>
          <w:szCs w:val="16"/>
          <w:lang w:eastAsia="zh-CN"/>
        </w:rPr>
        <w:t>/</w:t>
      </w:r>
      <w:r w:rsidRPr="00CA3E37">
        <w:rPr>
          <w:rFonts w:ascii="SimSun" w:eastAsia="SimSun" w:hAnsi="SimSun" w:hint="eastAsia"/>
          <w:sz w:val="16"/>
          <w:szCs w:val="16"/>
          <w:lang w:eastAsia="zh-CN"/>
        </w:rPr>
        <w:t>或解除另一方的管理机构的多数成员，或以其他方式控制或有权控制该另一方的事务或政策，在此情况下，该等另一方可视为被前一方所控制</w:t>
      </w:r>
    </w:p>
    <w:sectPr w:rsidR="00405DBD" w:rsidRPr="00CA3E37"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A2" w:rsidRDefault="000C1CA2" w:rsidP="008561E5">
      <w:r>
        <w:separator/>
      </w:r>
    </w:p>
  </w:endnote>
  <w:endnote w:type="continuationSeparator" w:id="0">
    <w:p w:rsidR="000C1CA2" w:rsidRDefault="000C1CA2"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0C1CA2"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0C1CA2"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1379E5">
                        <w:fldChar w:fldCharType="begin"/>
                      </w:r>
                      <w:r w:rsidR="001379E5">
                        <w:instrText xml:space="preserve"> PAGE \* Arabic \* MERGEFORMAT </w:instrText>
                      </w:r>
                      <w:r w:rsidR="001379E5">
                        <w:fldChar w:fldCharType="separate"/>
                      </w:r>
                      <w:r>
                        <w:rPr>
                          <w:noProof/>
                        </w:rPr>
                        <w:t>?</w:t>
                      </w:r>
                      <w:r w:rsidR="001379E5">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405DBD" w:rsidRDefault="00405DBD"/>
            </w:tc>
          </w:tr>
        </w:tbl>
        <w:p w:rsidR="00AC4A4C" w:rsidRDefault="000C1CA2" w:rsidP="007816AB"/>
      </w:tc>
    </w:tr>
  </w:tbl>
  <w:p w:rsidR="00C61F40" w:rsidRPr="00B861E3" w:rsidRDefault="000C1CA2"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CA3E37">
                      <w:pPr>
                        <w:pStyle w:val="TableBody1"/>
                        <w:jc w:val="right"/>
                      </w:pPr>
                      <w:r>
                        <w:rPr>
                          <w:rStyle w:val="EnglishSCBColor"/>
                        </w:rPr>
                        <w:t>TradeServiceSupplement_TransferofDomesticLC_China_(Local)_20</w:t>
                      </w:r>
                      <w:r w:rsidR="00CA3E37">
                        <w:rPr>
                          <w:rStyle w:val="EnglishSCBColor"/>
                        </w:rPr>
                        <w:t>1</w:t>
                      </w:r>
                      <w:r>
                        <w:rPr>
                          <w:rStyle w:val="EnglishSCBColor"/>
                        </w:rPr>
                        <w:t>8_v1</w:t>
                      </w:r>
                    </w:p>
                  </w:tc>
                  <w:tc>
                    <w:tcPr>
                      <w:tcW w:w="500" w:type="pct"/>
                    </w:tcPr>
                    <w:p w:rsidR="00EA4F08" w:rsidRDefault="00EA4F08" w:rsidP="008230BF">
                      <w:pPr>
                        <w:pStyle w:val="TableBody1English"/>
                        <w:jc w:val="right"/>
                      </w:pPr>
                      <w:r>
                        <w:t xml:space="preserve">Page </w:t>
                      </w:r>
                      <w:r w:rsidR="001379E5">
                        <w:fldChar w:fldCharType="begin"/>
                      </w:r>
                      <w:r>
                        <w:instrText xml:space="preserve"> PAGE \* Arabic \* MERGEFORMAT </w:instrText>
                      </w:r>
                      <w:r w:rsidR="001379E5">
                        <w:fldChar w:fldCharType="separate"/>
                      </w:r>
                      <w:r w:rsidR="00CA3E37">
                        <w:rPr>
                          <w:noProof/>
                        </w:rPr>
                        <w:t>2</w:t>
                      </w:r>
                      <w:r w:rsidR="001379E5">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EA4F08" w:rsidRDefault="00EA4F08" w:rsidP="008230BF"/>
            </w:tc>
          </w:tr>
        </w:tbl>
        <w:p w:rsidR="00EA4F08" w:rsidRDefault="00EA4F08" w:rsidP="008230BF"/>
      </w:tc>
    </w:tr>
  </w:tbl>
  <w:p w:rsidR="00C61F40" w:rsidRPr="00B861E3" w:rsidRDefault="000C1CA2"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0C1CA2"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0C1CA2"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TradeServiceSupplement_TransferofDomesticLC_China_(English)_2018_v1</w:t>
                      </w:r>
                    </w:p>
                  </w:tc>
                  <w:tc>
                    <w:tcPr>
                      <w:tcW w:w="500" w:type="pct"/>
                    </w:tcPr>
                    <w:p w:rsidR="00405DBD" w:rsidRDefault="00481742">
                      <w:pPr>
                        <w:pStyle w:val="TableBody1English"/>
                        <w:jc w:val="right"/>
                      </w:pPr>
                      <w:r>
                        <w:t xml:space="preserve">Page </w:t>
                      </w:r>
                      <w:r w:rsidR="006E3720">
                        <w:rPr>
                          <w:noProof/>
                        </w:rPr>
                        <w:fldChar w:fldCharType="begin"/>
                      </w:r>
                      <w:r w:rsidR="006E3720">
                        <w:rPr>
                          <w:noProof/>
                        </w:rPr>
                        <w:instrText xml:space="preserve"> PAGE \* Arabic \* MERGEFORMAT </w:instrText>
                      </w:r>
                      <w:r w:rsidR="006E3720">
                        <w:rPr>
                          <w:noProof/>
                        </w:rPr>
                        <w:fldChar w:fldCharType="separate"/>
                      </w:r>
                      <w:r w:rsidR="00CA3E37">
                        <w:rPr>
                          <w:noProof/>
                        </w:rPr>
                        <w:t>1</w:t>
                      </w:r>
                      <w:r w:rsidR="006E3720">
                        <w:rPr>
                          <w:noProof/>
                        </w:rPr>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405DBD" w:rsidRDefault="00405DBD"/>
            </w:tc>
          </w:tr>
        </w:tbl>
        <w:p w:rsidR="00AC4A4C" w:rsidRDefault="000C1CA2" w:rsidP="007816AB"/>
      </w:tc>
    </w:tr>
  </w:tbl>
  <w:p w:rsidR="00C61F40" w:rsidRPr="00B861E3" w:rsidRDefault="000C1CA2"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A2" w:rsidRPr="006F2A70" w:rsidRDefault="000C1CA2" w:rsidP="006F2A70">
      <w:pPr>
        <w:spacing w:line="400" w:lineRule="auto"/>
      </w:pPr>
      <w:r>
        <w:t>_________________________________________________</w:t>
      </w:r>
    </w:p>
  </w:footnote>
  <w:footnote w:type="continuationSeparator" w:id="0">
    <w:p w:rsidR="000C1CA2" w:rsidRDefault="000C1CA2"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0C1CA2">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0C1CA2"/>
      </w:tc>
    </w:tr>
  </w:tbl>
  <w:p w:rsidR="00C61F40" w:rsidRDefault="000C1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(China) Limited 渣打银行(中国)有限公司</w:t>
                </w:r>
              </w:p>
              <w:p w:rsidR="00EA4F08" w:rsidRPr="00EA4F08" w:rsidRDefault="00EA4F08" w:rsidP="00EA4F08">
                <w:pPr>
                  <w:spacing w:line="0" w:lineRule="atLeast"/>
                  <w:rPr>
                    <w:rFonts w:ascii="SimSun" w:hAnsi="SimSun"/>
                    <w:b/>
                    <w:color w:val="FFFFFF"/>
                    <w:sz w:val="36"/>
                    <w:szCs w:val="36"/>
                  </w:rPr>
                </w:pPr>
                <w:r w:rsidRPr="00EA4F08">
                  <w:rPr>
                    <w:rFonts w:ascii="SimSun" w:hAnsi="SimSun"/>
                    <w:b/>
                    <w:color w:val="FFFFFF"/>
                    <w:sz w:val="36"/>
                    <w:szCs w:val="36"/>
                  </w:rPr>
                  <w:t xml:space="preserve">贸易服务补充协议 </w:t>
                </w:r>
                <w:r w:rsidRPr="00EA4F08">
                  <w:rPr>
                    <w:rFonts w:ascii="Arial" w:eastAsia="Arial" w:hAnsi="Arial"/>
                    <w:b/>
                    <w:color w:val="FFFFFF"/>
                    <w:sz w:val="36"/>
                    <w:szCs w:val="36"/>
                  </w:rPr>
                  <w:t>–</w:t>
                </w:r>
                <w:r w:rsidRPr="00EA4F08">
                  <w:rPr>
                    <w:rFonts w:ascii="SimSun" w:hAnsi="SimSun"/>
                    <w:b/>
                    <w:color w:val="FFFFFF"/>
                    <w:sz w:val="36"/>
                    <w:szCs w:val="36"/>
                  </w:rPr>
                  <w:t xml:space="preserve"> </w:t>
                </w:r>
                <w:r w:rsidRPr="00EA4F08">
                  <w:rPr>
                    <w:rFonts w:ascii="SimSun" w:hAnsi="SimSun" w:hint="eastAsia"/>
                    <w:b/>
                    <w:color w:val="FFFFFF"/>
                    <w:sz w:val="36"/>
                    <w:szCs w:val="36"/>
                  </w:rPr>
                  <w:t>国内</w:t>
                </w:r>
                <w:r w:rsidRPr="00EA4F08">
                  <w:rPr>
                    <w:rFonts w:ascii="SimSun" w:hAnsi="SimSun"/>
                    <w:b/>
                    <w:color w:val="FFFFFF"/>
                    <w:sz w:val="36"/>
                    <w:szCs w:val="36"/>
                  </w:rPr>
                  <w:t>信用证转让</w:t>
                </w:r>
              </w:p>
            </w:tc>
          </w:tr>
        </w:tbl>
        <w:p w:rsidR="00EA4F08" w:rsidRDefault="00EA4F08" w:rsidP="008230BF"/>
      </w:tc>
    </w:tr>
  </w:tbl>
  <w:p w:rsidR="00C61F40" w:rsidRPr="00EA4F08" w:rsidRDefault="000C1CA2"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405DBD" w:rsidRPr="00CA3E37" w:rsidRDefault="00481742">
                <w:pPr>
                  <w:pStyle w:val="TableHeading1"/>
                  <w:rPr>
                    <w:sz w:val="32"/>
                    <w:szCs w:val="32"/>
                  </w:rPr>
                </w:pPr>
                <w:r w:rsidRPr="00CA3E37">
                  <w:rPr>
                    <w:sz w:val="32"/>
                    <w:szCs w:val="32"/>
                  </w:rPr>
                  <w:t>Trade Service Supplement</w:t>
                </w:r>
                <w:r w:rsidR="00EA4F08" w:rsidRPr="00CA3E37">
                  <w:rPr>
                    <w:sz w:val="32"/>
                    <w:szCs w:val="32"/>
                  </w:rPr>
                  <w:t xml:space="preserve"> – Transfer of Domestic Letter of Credit (DLC)</w:t>
                </w:r>
              </w:p>
            </w:tc>
          </w:tr>
        </w:tbl>
        <w:p w:rsidR="00AC4A4C" w:rsidRDefault="000C1CA2"/>
      </w:tc>
    </w:tr>
  </w:tbl>
  <w:p w:rsidR="00C61F40" w:rsidRDefault="000C1C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2iaycnREnm8S3ku1Zw6e3EwIPDzpQvrQ3LnI0cl0cHwgIzZ+B2joeBUXbXOhsgTkRjN7nA9E5rcvv7cFalhMRw==" w:salt="DA8iWDNZkMXYy6wVyWeZ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0C1CA2"/>
    <w:rsid w:val="00114CFD"/>
    <w:rsid w:val="001379E5"/>
    <w:rsid w:val="002D62EA"/>
    <w:rsid w:val="00306A0E"/>
    <w:rsid w:val="003215EF"/>
    <w:rsid w:val="003C174C"/>
    <w:rsid w:val="00405DBD"/>
    <w:rsid w:val="00481742"/>
    <w:rsid w:val="004C2F27"/>
    <w:rsid w:val="004F3C44"/>
    <w:rsid w:val="005E5F3D"/>
    <w:rsid w:val="005F1715"/>
    <w:rsid w:val="006E3720"/>
    <w:rsid w:val="008561E5"/>
    <w:rsid w:val="009E5ADC"/>
    <w:rsid w:val="00A31FD7"/>
    <w:rsid w:val="00A96007"/>
    <w:rsid w:val="00B177D0"/>
    <w:rsid w:val="00C827FB"/>
    <w:rsid w:val="00CA3E37"/>
    <w:rsid w:val="00E06A56"/>
    <w:rsid w:val="00E5650D"/>
    <w:rsid w:val="00EA4F08"/>
    <w:rsid w:val="00EF2C33"/>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95721-BAA0-4959-A499-551D323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cp:lastPrinted>2018-09-23T13:36:00Z</cp:lastPrinted>
  <dcterms:created xsi:type="dcterms:W3CDTF">2020-10-23T05:33:00Z</dcterms:created>
  <dcterms:modified xsi:type="dcterms:W3CDTF">2020-10-23T05:33:00Z</dcterms:modified>
</cp:coreProperties>
</file>